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8BBE" w14:textId="77777777" w:rsidR="0069039D" w:rsidRDefault="0069039D" w:rsidP="0069039D">
      <w:pPr>
        <w:pStyle w:val="Heading1"/>
        <w:jc w:val="center"/>
        <w:rPr>
          <w:szCs w:val="36"/>
        </w:rPr>
      </w:pPr>
      <w:bookmarkStart w:id="0" w:name="_Toc233290024"/>
      <w:r w:rsidRPr="007F6B53">
        <w:rPr>
          <w:szCs w:val="36"/>
        </w:rPr>
        <w:t xml:space="preserve">How to use </w:t>
      </w:r>
      <w:r w:rsidRPr="007F6B53">
        <w:rPr>
          <w:i/>
          <w:iCs/>
          <w:szCs w:val="36"/>
        </w:rPr>
        <w:t>Packaging Data for Nii case Issuers</w:t>
      </w:r>
      <w:r w:rsidRPr="007F6B53">
        <w:rPr>
          <w:szCs w:val="36"/>
        </w:rPr>
        <w:t xml:space="preserve"> Qlik app</w:t>
      </w:r>
      <w:bookmarkEnd w:id="0"/>
    </w:p>
    <w:sdt>
      <w:sdtPr>
        <w:rPr>
          <w:szCs w:val="22"/>
          <w:lang w:eastAsia="en-US"/>
        </w:rPr>
        <w:id w:val="143517008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FA07550" w14:textId="06F14AEA" w:rsidR="00BB349E" w:rsidRPr="00BB349E" w:rsidRDefault="00BB349E">
          <w:pPr>
            <w:pStyle w:val="TOCHeading"/>
            <w:rPr>
              <w:b/>
              <w:bCs/>
            </w:rPr>
          </w:pPr>
          <w:r w:rsidRPr="00BB349E">
            <w:rPr>
              <w:b/>
              <w:bCs/>
            </w:rPr>
            <w:t>Table of Contents</w:t>
          </w:r>
        </w:p>
        <w:p w14:paraId="63408652" w14:textId="5EA8E027" w:rsidR="00D57B2F" w:rsidRDefault="00BB349E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90024" w:history="1">
            <w:r w:rsidR="00D57B2F" w:rsidRPr="006D5E7F">
              <w:rPr>
                <w:rStyle w:val="Hyperlink"/>
                <w:noProof/>
              </w:rPr>
              <w:t xml:space="preserve">How to use </w:t>
            </w:r>
            <w:r w:rsidR="00D57B2F" w:rsidRPr="006D5E7F">
              <w:rPr>
                <w:rStyle w:val="Hyperlink"/>
                <w:i/>
                <w:iCs/>
                <w:noProof/>
              </w:rPr>
              <w:t>Packaging Data for Nii case Issuers</w:t>
            </w:r>
            <w:r w:rsidR="00D57B2F" w:rsidRPr="006D5E7F">
              <w:rPr>
                <w:rStyle w:val="Hyperlink"/>
                <w:noProof/>
              </w:rPr>
              <w:t xml:space="preserve"> Qlik app</w:t>
            </w:r>
            <w:r w:rsidR="00D57B2F">
              <w:rPr>
                <w:noProof/>
                <w:webHidden/>
              </w:rPr>
              <w:tab/>
            </w:r>
            <w:r w:rsidR="00D57B2F">
              <w:rPr>
                <w:noProof/>
                <w:webHidden/>
              </w:rPr>
              <w:fldChar w:fldCharType="begin"/>
            </w:r>
            <w:r w:rsidR="00D57B2F">
              <w:rPr>
                <w:noProof/>
                <w:webHidden/>
              </w:rPr>
              <w:instrText xml:space="preserve"> PAGEREF _Toc233290024 \h </w:instrText>
            </w:r>
            <w:r w:rsidR="00D57B2F">
              <w:rPr>
                <w:noProof/>
                <w:webHidden/>
              </w:rPr>
            </w:r>
            <w:r w:rsidR="00D57B2F">
              <w:rPr>
                <w:noProof/>
                <w:webHidden/>
              </w:rPr>
              <w:fldChar w:fldCharType="separate"/>
            </w:r>
            <w:r w:rsidR="00D57B2F">
              <w:rPr>
                <w:noProof/>
                <w:webHidden/>
              </w:rPr>
              <w:t>1</w:t>
            </w:r>
            <w:r w:rsidR="00D57B2F">
              <w:rPr>
                <w:noProof/>
                <w:webHidden/>
              </w:rPr>
              <w:fldChar w:fldCharType="end"/>
            </w:r>
          </w:hyperlink>
        </w:p>
        <w:p w14:paraId="3D6DE39D" w14:textId="57E820A3" w:rsidR="00D57B2F" w:rsidRDefault="00D57B2F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25" w:history="1">
            <w:r w:rsidRPr="006D5E7F">
              <w:rPr>
                <w:rStyle w:val="Hyperlink"/>
                <w:noProof/>
              </w:rPr>
              <w:t>How to gain access to the app and where to find 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1C01F" w14:textId="4823F1CE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26" w:history="1">
            <w:r w:rsidRPr="006D5E7F">
              <w:rPr>
                <w:rStyle w:val="Hyperlink"/>
                <w:noProof/>
              </w:rPr>
              <w:t>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4470C" w14:textId="7435C73D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27" w:history="1">
            <w:r w:rsidRPr="006D5E7F">
              <w:rPr>
                <w:rStyle w:val="Hyperlink"/>
                <w:noProof/>
              </w:rPr>
              <w:t>Where to find the app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64C69" w14:textId="2748CD08" w:rsidR="00D57B2F" w:rsidRDefault="00D57B2F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28" w:history="1">
            <w:r w:rsidRPr="006D5E7F">
              <w:rPr>
                <w:rStyle w:val="Hyperlink"/>
                <w:noProof/>
              </w:rPr>
              <w:t>How to find correct SLOC number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E22B3" w14:textId="0F34A612" w:rsidR="00D57B2F" w:rsidRDefault="00D57B2F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29" w:history="1">
            <w:r w:rsidRPr="006D5E7F">
              <w:rPr>
                <w:rStyle w:val="Hyperlink"/>
                <w:noProof/>
              </w:rPr>
              <w:t>How to find which types of packaging the supplier has and if they use them.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5FC9B" w14:textId="63825A0B" w:rsidR="00D57B2F" w:rsidRDefault="00D57B2F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0" w:history="1">
            <w:r w:rsidRPr="006D5E7F">
              <w:rPr>
                <w:rStyle w:val="Hyperlink"/>
                <w:noProof/>
              </w:rPr>
              <w:t>Sheets contained in the app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F87609" w14:textId="1CD8D09A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1" w:history="1">
            <w:r w:rsidRPr="006D5E7F">
              <w:rPr>
                <w:rStyle w:val="Hyperlink"/>
                <w:noProof/>
              </w:rPr>
              <w:t>Packaging Customer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52C28" w14:textId="31AD76A9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2" w:history="1">
            <w:r w:rsidRPr="006D5E7F">
              <w:rPr>
                <w:rStyle w:val="Hyperlink"/>
                <w:noProof/>
              </w:rPr>
              <w:t>Packaging Contact Person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BE228" w14:textId="3E3C8B1B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3" w:history="1">
            <w:r w:rsidRPr="006D5E7F">
              <w:rPr>
                <w:rStyle w:val="Hyperlink"/>
                <w:noProof/>
              </w:rPr>
              <w:t>Packaging User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FFA64" w14:textId="388E790B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4" w:history="1">
            <w:r w:rsidRPr="006D5E7F">
              <w:rPr>
                <w:rStyle w:val="Hyperlink"/>
                <w:noProof/>
              </w:rPr>
              <w:t>Packaging Restriction Table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58A80" w14:textId="75E7371E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5" w:history="1">
            <w:r w:rsidRPr="006D5E7F">
              <w:rPr>
                <w:rStyle w:val="Hyperlink"/>
                <w:noProof/>
              </w:rPr>
              <w:t>Material assigned to Slocs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EFE82" w14:textId="55462D67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6" w:history="1">
            <w:r w:rsidRPr="006D5E7F">
              <w:rPr>
                <w:rStyle w:val="Hyperlink"/>
                <w:noProof/>
              </w:rPr>
              <w:t>Sloc and Registration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688EF" w14:textId="7EF29F38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7" w:history="1">
            <w:r w:rsidRPr="006D5E7F">
              <w:rPr>
                <w:rStyle w:val="Hyperlink"/>
                <w:noProof/>
              </w:rPr>
              <w:t>PackIT vs LES Data Check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00C25" w14:textId="0D9DCF08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8" w:history="1">
            <w:r w:rsidRPr="006D5E7F">
              <w:rPr>
                <w:rStyle w:val="Hyperlink"/>
                <w:noProof/>
              </w:rPr>
              <w:t>OC/FC Parma match with SLOC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EC0AE" w14:textId="2229403C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39" w:history="1">
            <w:r w:rsidRPr="006D5E7F">
              <w:rPr>
                <w:rStyle w:val="Hyperlink"/>
                <w:noProof/>
              </w:rPr>
              <w:t>Relation Comparison (TND vs 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2B9DD" w14:textId="32630AC6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40" w:history="1">
            <w:r w:rsidRPr="006D5E7F">
              <w:rPr>
                <w:rStyle w:val="Hyperlink"/>
                <w:noProof/>
              </w:rPr>
              <w:t>Turnover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12748" w14:textId="6B299D23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41" w:history="1">
            <w:r w:rsidRPr="006D5E7F">
              <w:rPr>
                <w:rStyle w:val="Hyperlink"/>
                <w:noProof/>
              </w:rPr>
              <w:t>PackIT Users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CC062" w14:textId="21C2C059" w:rsidR="00D57B2F" w:rsidRDefault="00D57B2F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val="sv-SE" w:eastAsia="sv-SE"/>
              <w14:ligatures w14:val="standardContextual"/>
            </w:rPr>
          </w:pPr>
          <w:hyperlink w:anchor="_Toc233290042" w:history="1">
            <w:r w:rsidRPr="006D5E7F">
              <w:rPr>
                <w:rStyle w:val="Hyperlink"/>
                <w:noProof/>
              </w:rPr>
              <w:t>Low Volume Calculator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_Toc233290042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C55C6" w14:textId="6B1D5786" w:rsidR="00BB349E" w:rsidRPr="00BB349E" w:rsidRDefault="00BB349E" w:rsidP="00BB349E">
          <w:r>
            <w:rPr>
              <w:b/>
              <w:bCs/>
              <w:noProof/>
            </w:rPr>
            <w:fldChar w:fldCharType="end"/>
          </w:r>
        </w:p>
      </w:sdtContent>
    </w:sdt>
    <w:p w14:paraId="0F7607FC" w14:textId="77777777" w:rsidR="003C1D33" w:rsidRDefault="003C1D33" w:rsidP="0069039D">
      <w:pPr>
        <w:pStyle w:val="Heading2"/>
      </w:pPr>
    </w:p>
    <w:p w14:paraId="7BE03AF5" w14:textId="77777777" w:rsidR="003C1D33" w:rsidRDefault="003C1D33" w:rsidP="0069039D">
      <w:pPr>
        <w:pStyle w:val="Heading2"/>
      </w:pPr>
    </w:p>
    <w:p w14:paraId="710869C1" w14:textId="77777777" w:rsidR="003C1D33" w:rsidRDefault="003C1D33" w:rsidP="0069039D">
      <w:pPr>
        <w:pStyle w:val="Heading2"/>
      </w:pPr>
    </w:p>
    <w:p w14:paraId="7D0852ED" w14:textId="77777777" w:rsidR="003C1D33" w:rsidRDefault="003C1D33" w:rsidP="0069039D">
      <w:pPr>
        <w:pStyle w:val="Heading2"/>
      </w:pPr>
    </w:p>
    <w:p w14:paraId="2E9923C1" w14:textId="77777777" w:rsidR="003C1D33" w:rsidRDefault="003C1D33" w:rsidP="0069039D">
      <w:pPr>
        <w:pStyle w:val="Heading2"/>
      </w:pPr>
    </w:p>
    <w:p w14:paraId="066F2231" w14:textId="43FD6C65" w:rsidR="0069039D" w:rsidRDefault="0069039D" w:rsidP="0069039D">
      <w:pPr>
        <w:pStyle w:val="Heading2"/>
      </w:pPr>
      <w:bookmarkStart w:id="1" w:name="_Toc233290025"/>
      <w:r>
        <w:t xml:space="preserve">How to gain access to the app and where </w:t>
      </w:r>
      <w:r w:rsidR="00571752">
        <w:t>to find it</w:t>
      </w:r>
      <w:bookmarkEnd w:id="1"/>
    </w:p>
    <w:p w14:paraId="58B3F710" w14:textId="783B6E5A" w:rsidR="00571752" w:rsidRPr="00571752" w:rsidRDefault="00571752" w:rsidP="00571752">
      <w:pPr>
        <w:pStyle w:val="Heading3"/>
      </w:pPr>
      <w:bookmarkStart w:id="2" w:name="_Toc233290026"/>
      <w:r>
        <w:t>Access</w:t>
      </w:r>
      <w:bookmarkEnd w:id="2"/>
    </w:p>
    <w:p w14:paraId="1636FDED" w14:textId="534C2B37" w:rsidR="0069039D" w:rsidRPr="00B76706" w:rsidRDefault="0069039D" w:rsidP="0069039D">
      <w:r w:rsidRPr="00B76706">
        <w:t xml:space="preserve">Go </w:t>
      </w:r>
      <w:r>
        <w:t xml:space="preserve">to </w:t>
      </w:r>
      <w:r w:rsidRPr="00B76706">
        <w:t>Data Platforms</w:t>
      </w:r>
      <w:r>
        <w:t xml:space="preserve"> in </w:t>
      </w:r>
      <w:hyperlink r:id="rId11" w:history="1">
        <w:proofErr w:type="spellStart"/>
        <w:r w:rsidRPr="0069039D">
          <w:rPr>
            <w:rStyle w:val="Hyperlink"/>
          </w:rPr>
          <w:t>MySupport</w:t>
        </w:r>
        <w:proofErr w:type="spellEnd"/>
      </w:hyperlink>
      <w:r>
        <w:t>.</w:t>
      </w:r>
    </w:p>
    <w:p w14:paraId="56B81F73" w14:textId="77777777" w:rsidR="0069039D" w:rsidRDefault="0069039D" w:rsidP="0069039D">
      <w:pPr>
        <w:jc w:val="center"/>
      </w:pPr>
      <w:r>
        <w:rPr>
          <w:noProof/>
        </w:rPr>
        <w:drawing>
          <wp:inline distT="0" distB="0" distL="0" distR="0" wp14:anchorId="4C07726E" wp14:editId="189DE1AF">
            <wp:extent cx="4818490" cy="2949944"/>
            <wp:effectExtent l="0" t="0" r="1270" b="3175"/>
            <wp:docPr id="651491103" name="Picture 65149110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91103" name="Picture 651491103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7035" cy="295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72EF" w14:textId="4CCC10F1" w:rsidR="0069039D" w:rsidRDefault="0069039D" w:rsidP="0069039D"/>
    <w:p w14:paraId="6CE90394" w14:textId="77777777" w:rsidR="0069039D" w:rsidRDefault="0069039D" w:rsidP="0069039D">
      <w:r>
        <w:t>Choose Qlik Access Request</w:t>
      </w:r>
    </w:p>
    <w:p w14:paraId="1F0BC46F" w14:textId="594D54FD" w:rsidR="0069039D" w:rsidRDefault="0069039D" w:rsidP="0069039D">
      <w:pPr>
        <w:jc w:val="center"/>
      </w:pPr>
      <w:r>
        <w:rPr>
          <w:noProof/>
        </w:rPr>
        <w:drawing>
          <wp:inline distT="0" distB="0" distL="0" distR="0" wp14:anchorId="10A1940F" wp14:editId="20A83518">
            <wp:extent cx="4858246" cy="2948042"/>
            <wp:effectExtent l="0" t="0" r="0" b="5080"/>
            <wp:docPr id="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0756" cy="295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974A" w14:textId="77777777" w:rsidR="0069039D" w:rsidRDefault="0069039D" w:rsidP="0069039D">
      <w:r>
        <w:t>Choose:</w:t>
      </w:r>
    </w:p>
    <w:p w14:paraId="1D67B7DE" w14:textId="77777777" w:rsidR="0069039D" w:rsidRDefault="0069039D" w:rsidP="0069039D">
      <w:pPr>
        <w:pStyle w:val="ListParagraph"/>
        <w:numPr>
          <w:ilvl w:val="0"/>
          <w:numId w:val="10"/>
        </w:numPr>
        <w:spacing w:after="160" w:line="259" w:lineRule="auto"/>
      </w:pPr>
      <w:proofErr w:type="spellStart"/>
      <w:r>
        <w:lastRenderedPageBreak/>
        <w:t>QlikSense</w:t>
      </w:r>
      <w:proofErr w:type="spellEnd"/>
    </w:p>
    <w:p w14:paraId="2F058C27" w14:textId="77777777" w:rsidR="0069039D" w:rsidRDefault="0069039D" w:rsidP="0069039D">
      <w:pPr>
        <w:pStyle w:val="ListParagraph"/>
        <w:numPr>
          <w:ilvl w:val="0"/>
          <w:numId w:val="10"/>
        </w:numPr>
        <w:spacing w:after="160" w:line="259" w:lineRule="auto"/>
      </w:pPr>
      <w:r>
        <w:t>Grant</w:t>
      </w:r>
    </w:p>
    <w:p w14:paraId="02DE791B" w14:textId="77777777" w:rsidR="0069039D" w:rsidRDefault="0069039D" w:rsidP="0069039D">
      <w:pPr>
        <w:pStyle w:val="ListParagraph"/>
        <w:numPr>
          <w:ilvl w:val="0"/>
          <w:numId w:val="10"/>
        </w:numPr>
        <w:spacing w:after="160" w:line="259" w:lineRule="auto"/>
      </w:pPr>
      <w:r>
        <w:t>Stream</w:t>
      </w:r>
    </w:p>
    <w:p w14:paraId="2BD8B87B" w14:textId="77777777" w:rsidR="0069039D" w:rsidRDefault="0069039D" w:rsidP="0069039D">
      <w:pPr>
        <w:pStyle w:val="ListParagraph"/>
        <w:numPr>
          <w:ilvl w:val="0"/>
          <w:numId w:val="10"/>
        </w:numPr>
        <w:spacing w:after="160" w:line="259" w:lineRule="auto"/>
      </w:pPr>
      <w:r>
        <w:t>GTO-</w:t>
      </w:r>
      <w:proofErr w:type="spellStart"/>
      <w:r>
        <w:t>ManagePackaging</w:t>
      </w:r>
      <w:proofErr w:type="spellEnd"/>
    </w:p>
    <w:p w14:paraId="342A1EF4" w14:textId="77777777" w:rsidR="0069039D" w:rsidRDefault="0069039D" w:rsidP="0069039D">
      <w:pPr>
        <w:pStyle w:val="ListParagraph"/>
        <w:numPr>
          <w:ilvl w:val="0"/>
          <w:numId w:val="10"/>
        </w:numPr>
        <w:spacing w:after="160" w:line="259" w:lineRule="auto"/>
      </w:pPr>
      <w:proofErr w:type="spellStart"/>
      <w:r>
        <w:t>EndUser</w:t>
      </w:r>
      <w:proofErr w:type="spellEnd"/>
    </w:p>
    <w:p w14:paraId="4EF24012" w14:textId="77777777" w:rsidR="0069039D" w:rsidRDefault="0069039D" w:rsidP="0069039D">
      <w:r>
        <w:rPr>
          <w:noProof/>
        </w:rPr>
        <w:drawing>
          <wp:inline distT="0" distB="0" distL="0" distR="0" wp14:anchorId="6D85E9F0" wp14:editId="45253162">
            <wp:extent cx="5760720" cy="5127625"/>
            <wp:effectExtent l="0" t="0" r="0" b="0"/>
            <wp:docPr id="3" name="Picture 3" descr="A screenshot of a login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login pag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CCAE" w14:textId="77777777" w:rsidR="0069039D" w:rsidRDefault="0069039D" w:rsidP="0069039D"/>
    <w:p w14:paraId="5408F664" w14:textId="77777777" w:rsidR="0069039D" w:rsidRDefault="0069039D" w:rsidP="0069039D">
      <w:r w:rsidRPr="00B76706">
        <w:t>No</w:t>
      </w:r>
      <w:r>
        <w:t>te that you can request access for others and that it is the manager of the requested user that needs to approve the request.</w:t>
      </w:r>
    </w:p>
    <w:p w14:paraId="76E14998" w14:textId="77777777" w:rsidR="0069039D" w:rsidRPr="00B76706" w:rsidRDefault="0069039D" w:rsidP="0069039D">
      <w:r>
        <w:t xml:space="preserve">You can check the approver by going </w:t>
      </w:r>
      <w:proofErr w:type="gramStart"/>
      <w:r>
        <w:t>in to</w:t>
      </w:r>
      <w:proofErr w:type="gramEnd"/>
      <w:r>
        <w:t xml:space="preserve"> the submitted request and then following the pictures below.</w:t>
      </w:r>
    </w:p>
    <w:p w14:paraId="3BD1424E" w14:textId="77777777" w:rsidR="0069039D" w:rsidRDefault="0069039D" w:rsidP="0069039D">
      <w:r>
        <w:rPr>
          <w:noProof/>
        </w:rPr>
        <w:lastRenderedPageBreak/>
        <w:drawing>
          <wp:inline distT="0" distB="0" distL="0" distR="0" wp14:anchorId="71B5C5B6" wp14:editId="3EE46760">
            <wp:extent cx="5760720" cy="2630170"/>
            <wp:effectExtent l="0" t="0" r="11430" b="17780"/>
            <wp:docPr id="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620D9" w14:textId="02148588" w:rsidR="0069039D" w:rsidRDefault="0069039D" w:rsidP="0069039D">
      <w:r>
        <w:rPr>
          <w:noProof/>
        </w:rPr>
        <w:drawing>
          <wp:inline distT="0" distB="0" distL="0" distR="0" wp14:anchorId="40522B59" wp14:editId="19404A56">
            <wp:extent cx="4495238" cy="1704762"/>
            <wp:effectExtent l="0" t="0" r="635" b="0"/>
            <wp:docPr id="19613011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01192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5238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6837" w14:textId="2C5A2838" w:rsidR="00571752" w:rsidRDefault="00923B6A" w:rsidP="00571752">
      <w:pPr>
        <w:pStyle w:val="Heading3"/>
      </w:pPr>
      <w:bookmarkStart w:id="3" w:name="_Toc233290027"/>
      <w:r>
        <w:t>Where</w:t>
      </w:r>
      <w:r w:rsidR="00571752">
        <w:t xml:space="preserve"> to find </w:t>
      </w:r>
      <w:r>
        <w:t>the app</w:t>
      </w:r>
      <w:bookmarkEnd w:id="3"/>
    </w:p>
    <w:p w14:paraId="64BA26C8" w14:textId="64CE68B3" w:rsidR="00571752" w:rsidRDefault="000F3F00" w:rsidP="00571752">
      <w:r>
        <w:t>Go to the QLIK Hub</w:t>
      </w:r>
      <w:r w:rsidR="00FB0481">
        <w:t xml:space="preserve">: </w:t>
      </w:r>
      <w:hyperlink r:id="rId18" w:history="1">
        <w:r w:rsidR="00FB0481" w:rsidRPr="009A115C">
          <w:rPr>
            <w:rStyle w:val="Hyperlink"/>
          </w:rPr>
          <w:t>https://qliksense.udp.volvogroup.net/hub/</w:t>
        </w:r>
      </w:hyperlink>
    </w:p>
    <w:p w14:paraId="47B507BD" w14:textId="33216CDE" w:rsidR="00FB0481" w:rsidRDefault="00DD07AF" w:rsidP="00571752">
      <w:r>
        <w:t xml:space="preserve">Navigate to </w:t>
      </w:r>
      <w:r w:rsidR="0040782D">
        <w:t xml:space="preserve">the </w:t>
      </w:r>
      <w:r w:rsidR="0040782D" w:rsidRPr="0040782D">
        <w:rPr>
          <w:i/>
          <w:iCs/>
        </w:rPr>
        <w:t>GTO-</w:t>
      </w:r>
      <w:proofErr w:type="spellStart"/>
      <w:r w:rsidR="0040782D" w:rsidRPr="0040782D">
        <w:rPr>
          <w:i/>
          <w:iCs/>
        </w:rPr>
        <w:t>ManagePackaging</w:t>
      </w:r>
      <w:proofErr w:type="spellEnd"/>
      <w:r w:rsidR="0040782D" w:rsidRPr="0040782D">
        <w:rPr>
          <w:i/>
          <w:iCs/>
        </w:rPr>
        <w:t xml:space="preserve"> </w:t>
      </w:r>
      <w:r w:rsidR="0040782D">
        <w:t xml:space="preserve">stream and find the </w:t>
      </w:r>
      <w:r w:rsidR="0040782D" w:rsidRPr="0040782D">
        <w:rPr>
          <w:i/>
          <w:iCs/>
        </w:rPr>
        <w:t>Packaging Data for Nii case Issuers</w:t>
      </w:r>
      <w:r w:rsidR="0040782D">
        <w:t xml:space="preserve"> app.</w:t>
      </w:r>
    </w:p>
    <w:p w14:paraId="77EF1D69" w14:textId="1BCC997F" w:rsidR="0040782D" w:rsidRDefault="0040782D" w:rsidP="00571752">
      <w:r>
        <w:rPr>
          <w:noProof/>
        </w:rPr>
        <w:drawing>
          <wp:inline distT="0" distB="0" distL="0" distR="0" wp14:anchorId="132969F1" wp14:editId="49957F5C">
            <wp:extent cx="5760720" cy="2322195"/>
            <wp:effectExtent l="0" t="0" r="0" b="1905"/>
            <wp:docPr id="19350192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19256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41C2" w14:textId="77777777" w:rsidR="008311C8" w:rsidRPr="00571752" w:rsidRDefault="008311C8" w:rsidP="00571752"/>
    <w:p w14:paraId="56C6ACD4" w14:textId="323F8883" w:rsidR="0069039D" w:rsidRDefault="0069039D" w:rsidP="0069039D">
      <w:pPr>
        <w:pStyle w:val="Heading2"/>
      </w:pPr>
      <w:bookmarkStart w:id="4" w:name="_How_to_find"/>
      <w:bookmarkStart w:id="5" w:name="_Toc233290028"/>
      <w:bookmarkEnd w:id="4"/>
      <w:r>
        <w:lastRenderedPageBreak/>
        <w:t>How to find correct SLOC</w:t>
      </w:r>
      <w:r w:rsidR="0098362E">
        <w:t xml:space="preserve"> </w:t>
      </w:r>
      <w:r w:rsidR="00B26AB4">
        <w:t>number</w:t>
      </w:r>
      <w:bookmarkEnd w:id="5"/>
    </w:p>
    <w:p w14:paraId="13BB6254" w14:textId="41585FB0" w:rsidR="0069039D" w:rsidRDefault="0069039D" w:rsidP="0069039D">
      <w:r>
        <w:t xml:space="preserve">Storage Location (SLOC) is the account number of a packaging user. All users of our PL owned Volvo packaging should have </w:t>
      </w:r>
      <w:proofErr w:type="gramStart"/>
      <w:r>
        <w:t>a SLOC</w:t>
      </w:r>
      <w:proofErr w:type="gramEnd"/>
      <w:r>
        <w:t xml:space="preserve"> account. </w:t>
      </w:r>
    </w:p>
    <w:p w14:paraId="392A0393" w14:textId="7BE86625" w:rsidR="002805A5" w:rsidRDefault="002805A5" w:rsidP="0069039D">
      <w:r>
        <w:t>If you know the FC Parma number (Ship-From parma)</w:t>
      </w:r>
      <w:r w:rsidR="00BC3F5C">
        <w:t>:</w:t>
      </w:r>
    </w:p>
    <w:p w14:paraId="610DC4B0" w14:textId="199755FE" w:rsidR="00BC3F5C" w:rsidRDefault="00BC3F5C" w:rsidP="00091B0A">
      <w:pPr>
        <w:pStyle w:val="ListParagraph"/>
        <w:numPr>
          <w:ilvl w:val="0"/>
          <w:numId w:val="10"/>
        </w:numPr>
        <w:rPr>
          <w:bCs/>
        </w:rPr>
      </w:pPr>
      <w:r>
        <w:t xml:space="preserve">Go to </w:t>
      </w:r>
      <w:hyperlink w:anchor="_OC/FC_Parma_match" w:history="1">
        <w:r w:rsidR="00091B0A" w:rsidRPr="00091B0A">
          <w:rPr>
            <w:rStyle w:val="Hyperlink"/>
            <w:bCs/>
          </w:rPr>
          <w:t>OC/FC Parma match with SLOC</w:t>
        </w:r>
      </w:hyperlink>
      <w:r w:rsidR="002E1035">
        <w:rPr>
          <w:bCs/>
        </w:rPr>
        <w:t xml:space="preserve"> and filter on </w:t>
      </w:r>
      <w:r w:rsidR="004776BC">
        <w:rPr>
          <w:bCs/>
        </w:rPr>
        <w:t>FC. If you cannot find a matching SLOC</w:t>
      </w:r>
      <w:r w:rsidR="00B26AB4">
        <w:rPr>
          <w:bCs/>
        </w:rPr>
        <w:t xml:space="preserve"> then go to the next step.</w:t>
      </w:r>
      <w:r w:rsidR="004776BC">
        <w:rPr>
          <w:bCs/>
        </w:rPr>
        <w:t xml:space="preserve"> </w:t>
      </w:r>
    </w:p>
    <w:p w14:paraId="4D234F51" w14:textId="77777777" w:rsidR="00091B0A" w:rsidRDefault="00091B0A" w:rsidP="00091B0A">
      <w:pPr>
        <w:rPr>
          <w:bCs/>
        </w:rPr>
      </w:pPr>
    </w:p>
    <w:p w14:paraId="0DDCB503" w14:textId="1E81687B" w:rsidR="00571F3D" w:rsidRPr="00091B0A" w:rsidRDefault="00571F3D" w:rsidP="00091B0A">
      <w:pPr>
        <w:rPr>
          <w:bCs/>
        </w:rPr>
      </w:pPr>
      <w:r>
        <w:rPr>
          <w:bCs/>
        </w:rPr>
        <w:t xml:space="preserve">If you do not know the FC Parma number </w:t>
      </w:r>
      <w:r w:rsidR="00B26AB4">
        <w:rPr>
          <w:bCs/>
        </w:rPr>
        <w:t>or could not find a match in the previous step:</w:t>
      </w:r>
      <w:r>
        <w:rPr>
          <w:bCs/>
        </w:rPr>
        <w:t xml:space="preserve"> </w:t>
      </w:r>
    </w:p>
    <w:p w14:paraId="24FD06B6" w14:textId="40E3621B" w:rsidR="00BC3F5C" w:rsidRPr="003F7AA1" w:rsidRDefault="00BC3F5C" w:rsidP="00BC3F5C">
      <w:pPr>
        <w:pStyle w:val="ListParagraph"/>
        <w:numPr>
          <w:ilvl w:val="0"/>
          <w:numId w:val="10"/>
        </w:numPr>
      </w:pPr>
      <w:r>
        <w:t xml:space="preserve">Go to </w:t>
      </w:r>
      <w:hyperlink w:anchor="_Packaging_Customer_List" w:history="1">
        <w:r w:rsidRPr="00BC3F5C">
          <w:rPr>
            <w:rStyle w:val="Hyperlink"/>
          </w:rPr>
          <w:t>Packaging Customer List</w:t>
        </w:r>
      </w:hyperlink>
      <w:r w:rsidR="00B26AB4">
        <w:t xml:space="preserve"> and </w:t>
      </w:r>
      <w:r w:rsidR="00B26AB4">
        <w:rPr>
          <w:bCs/>
        </w:rPr>
        <w:t xml:space="preserve">search for a SLOC using address information, </w:t>
      </w:r>
      <w:r w:rsidR="003F7AA1">
        <w:rPr>
          <w:bCs/>
        </w:rPr>
        <w:t>names or invoicing parma</w:t>
      </w:r>
      <w:r w:rsidR="004A44E5">
        <w:rPr>
          <w:bCs/>
        </w:rPr>
        <w:t xml:space="preserve"> of the packaging user.</w:t>
      </w:r>
    </w:p>
    <w:p w14:paraId="5CFEC5A4" w14:textId="77777777" w:rsidR="003F7AA1" w:rsidRDefault="003F7AA1" w:rsidP="003F7AA1"/>
    <w:p w14:paraId="327DBBA0" w14:textId="5233A20A" w:rsidR="003F7AA1" w:rsidRDefault="003F7AA1" w:rsidP="003F7AA1">
      <w:r>
        <w:t>If you still cannot find a SLOC then it is likely that no SLOC has been created for th</w:t>
      </w:r>
      <w:r w:rsidR="0085749E">
        <w:t xml:space="preserve">e user on the address that you are looking for. In this case, please create a Nii case </w:t>
      </w:r>
      <w:r w:rsidR="004A44E5">
        <w:t>to</w:t>
      </w:r>
      <w:r w:rsidR="00B14419">
        <w:t xml:space="preserve"> create </w:t>
      </w:r>
      <w:r w:rsidR="004A44E5">
        <w:t>a new SLOC</w:t>
      </w:r>
      <w:r w:rsidR="00B14419">
        <w:t xml:space="preserve">. </w:t>
      </w:r>
    </w:p>
    <w:p w14:paraId="674C133D" w14:textId="77777777" w:rsidR="00BC3F5C" w:rsidRDefault="00BC3F5C" w:rsidP="00BC3F5C"/>
    <w:p w14:paraId="2767040D" w14:textId="0D4BC4CE" w:rsidR="0069039D" w:rsidRDefault="0069039D" w:rsidP="0069039D">
      <w:pPr>
        <w:pStyle w:val="Heading2"/>
      </w:pPr>
      <w:bookmarkStart w:id="6" w:name="_How_to_find_1"/>
      <w:bookmarkStart w:id="7" w:name="_Toc233290029"/>
      <w:bookmarkEnd w:id="6"/>
      <w:r>
        <w:t>How to find which types of packaging the supplier has and if they use them.</w:t>
      </w:r>
      <w:bookmarkEnd w:id="7"/>
    </w:p>
    <w:p w14:paraId="333675A4" w14:textId="78CD9FFA" w:rsidR="0069039D" w:rsidRDefault="00672363" w:rsidP="0069039D">
      <w:r>
        <w:t xml:space="preserve">In the </w:t>
      </w:r>
      <w:hyperlink w:anchor="_Material_assigned_to" w:history="1">
        <w:r w:rsidRPr="00672363">
          <w:rPr>
            <w:rStyle w:val="Hyperlink"/>
          </w:rPr>
          <w:t xml:space="preserve">Material assigned to </w:t>
        </w:r>
        <w:proofErr w:type="spellStart"/>
        <w:r w:rsidRPr="00672363">
          <w:rPr>
            <w:rStyle w:val="Hyperlink"/>
          </w:rPr>
          <w:t>Slocs</w:t>
        </w:r>
        <w:proofErr w:type="spellEnd"/>
      </w:hyperlink>
      <w:r>
        <w:t xml:space="preserve"> sheet you can find the types of packaging </w:t>
      </w:r>
      <w:r w:rsidR="00DE04B9">
        <w:t>available for the SLOC to order in the LES portal. Filter on SLOC</w:t>
      </w:r>
      <w:r w:rsidR="00F06B69">
        <w:t>.</w:t>
      </w:r>
    </w:p>
    <w:p w14:paraId="3FA02F6E" w14:textId="0AD59B60" w:rsidR="00F06B69" w:rsidRDefault="00F06B69" w:rsidP="0069039D">
      <w:r>
        <w:t>If a material is marked as “</w:t>
      </w:r>
      <w:proofErr w:type="spellStart"/>
      <w:r>
        <w:t>Material.Deleted</w:t>
      </w:r>
      <w:proofErr w:type="spellEnd"/>
      <w:r>
        <w:t xml:space="preserve">” – “YES”, then the SLOC has had the packaging type at one </w:t>
      </w:r>
      <w:r w:rsidR="00F9446C">
        <w:t>point,</w:t>
      </w:r>
      <w:r>
        <w:t xml:space="preserve"> but </w:t>
      </w:r>
      <w:r w:rsidR="00F9446C">
        <w:t>it has since been removed from the account.</w:t>
      </w:r>
    </w:p>
    <w:p w14:paraId="61DD5405" w14:textId="768DFACE" w:rsidR="00F9446C" w:rsidRDefault="00F9446C" w:rsidP="0069039D">
      <w:r>
        <w:t>If you know that a SLOC is or is supposed to be using a packaging type that they do not have available, then please create a Nii case for the packaging type</w:t>
      </w:r>
      <w:r w:rsidR="007E3F47">
        <w:t xml:space="preserve"> and inform the user about it. </w:t>
      </w:r>
    </w:p>
    <w:p w14:paraId="39B99550" w14:textId="77777777" w:rsidR="008C752C" w:rsidRPr="0069039D" w:rsidRDefault="008C752C" w:rsidP="0069039D"/>
    <w:p w14:paraId="4CD1B498" w14:textId="227A9004" w:rsidR="0069039D" w:rsidRDefault="0069039D" w:rsidP="0069039D">
      <w:pPr>
        <w:pStyle w:val="Heading2"/>
      </w:pPr>
      <w:bookmarkStart w:id="8" w:name="_Toc233290030"/>
      <w:r>
        <w:t>Sheets contained in the app</w:t>
      </w:r>
      <w:bookmarkEnd w:id="8"/>
    </w:p>
    <w:p w14:paraId="154FF77B" w14:textId="26F3DE4B" w:rsidR="0069039D" w:rsidRDefault="0069039D" w:rsidP="0069039D">
      <w:pPr>
        <w:pStyle w:val="Heading3"/>
      </w:pPr>
      <w:bookmarkStart w:id="9" w:name="_Packaging_Customer_List"/>
      <w:bookmarkStart w:id="10" w:name="_Toc233290031"/>
      <w:bookmarkEnd w:id="9"/>
      <w:r>
        <w:t>Packaging Customer List</w:t>
      </w:r>
      <w:bookmarkEnd w:id="10"/>
    </w:p>
    <w:p w14:paraId="47A13BF1" w14:textId="5FD42F2C" w:rsidR="00104CCC" w:rsidRDefault="004A44E5" w:rsidP="007E3F47">
      <w:r>
        <w:t xml:space="preserve">This sheet contains extensive information about </w:t>
      </w:r>
      <w:r w:rsidR="00104CCC">
        <w:t>each SLOC account and how they are set up in SAP.</w:t>
      </w:r>
    </w:p>
    <w:p w14:paraId="79451776" w14:textId="7748FD80" w:rsidR="00104CCC" w:rsidRDefault="00994DDE" w:rsidP="007E3F47">
      <w:r>
        <w:t xml:space="preserve">The sheet is useful when trying to </w:t>
      </w:r>
      <w:hyperlink w:anchor="_How_to_find" w:history="1">
        <w:r w:rsidRPr="00994DDE">
          <w:rPr>
            <w:rStyle w:val="Hyperlink"/>
          </w:rPr>
          <w:t>find the correct SLOC</w:t>
        </w:r>
      </w:hyperlink>
      <w:r>
        <w:t xml:space="preserve"> </w:t>
      </w:r>
      <w:r w:rsidR="00E837A5">
        <w:t xml:space="preserve">or if you are curious about how </w:t>
      </w:r>
      <w:r w:rsidR="00712274">
        <w:t>an</w:t>
      </w:r>
      <w:r w:rsidR="00E837A5">
        <w:t xml:space="preserve"> account is set up </w:t>
      </w:r>
      <w:r w:rsidR="00401184">
        <w:t>in general.</w:t>
      </w:r>
    </w:p>
    <w:p w14:paraId="07268FC9" w14:textId="22B7B787" w:rsidR="00401184" w:rsidRDefault="00401184" w:rsidP="007E3F47">
      <w:r>
        <w:t>Useful filters and columns include:</w:t>
      </w:r>
    </w:p>
    <w:p w14:paraId="0914F682" w14:textId="21D620CE" w:rsidR="00401184" w:rsidRDefault="00CD28D2" w:rsidP="00401184">
      <w:pPr>
        <w:pStyle w:val="ListParagraph"/>
        <w:numPr>
          <w:ilvl w:val="0"/>
          <w:numId w:val="10"/>
        </w:numPr>
      </w:pPr>
      <w:proofErr w:type="spellStart"/>
      <w:r w:rsidRPr="00C67041">
        <w:rPr>
          <w:b/>
          <w:bCs/>
        </w:rPr>
        <w:t>Sloc</w:t>
      </w:r>
      <w:proofErr w:type="spellEnd"/>
      <w:r w:rsidR="000A7820">
        <w:t>: Storage location number, useful to filter on.</w:t>
      </w:r>
    </w:p>
    <w:p w14:paraId="7295450F" w14:textId="653DC88B" w:rsidR="00CD28D2" w:rsidRDefault="00CD28D2" w:rsidP="00401184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Customer Name</w:t>
      </w:r>
      <w:r w:rsidR="000A7820">
        <w:t xml:space="preserve">: Useful when trying to find </w:t>
      </w:r>
      <w:r w:rsidR="00BA2F5D">
        <w:t>correct SLOC number.</w:t>
      </w:r>
    </w:p>
    <w:p w14:paraId="57E7B315" w14:textId="4AC06961" w:rsidR="00CD28D2" w:rsidRDefault="00CD28D2" w:rsidP="00BA2F5D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Packaging Parma</w:t>
      </w:r>
      <w:r w:rsidR="00C67041">
        <w:t>:</w:t>
      </w:r>
      <w:r w:rsidR="00BA2F5D">
        <w:t xml:space="preserve"> Useful when trying to find correct SLOC number. Note that this is the invoice parma and it is not the same as OC or FC parma.</w:t>
      </w:r>
    </w:p>
    <w:p w14:paraId="515BC783" w14:textId="3518153E" w:rsidR="00C67041" w:rsidRDefault="00C67041" w:rsidP="00BA2F5D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FC Parma</w:t>
      </w:r>
      <w:r>
        <w:t>: Use when trying to find correct SLOC number. Manually added by MP.</w:t>
      </w:r>
    </w:p>
    <w:p w14:paraId="03E9BBF6" w14:textId="21839066" w:rsidR="00CD28D2" w:rsidRDefault="00CD28D2" w:rsidP="00401184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lastRenderedPageBreak/>
        <w:t>Status</w:t>
      </w:r>
      <w:r w:rsidR="00C67041">
        <w:t xml:space="preserve">: Useful to filter on to </w:t>
      </w:r>
      <w:r w:rsidR="00596F33">
        <w:t xml:space="preserve">only view </w:t>
      </w:r>
      <w:r w:rsidR="00C67041" w:rsidRPr="00596F33">
        <w:rPr>
          <w:b/>
          <w:bCs/>
        </w:rPr>
        <w:t>Active</w:t>
      </w:r>
      <w:r w:rsidR="00C67041">
        <w:t xml:space="preserve"> </w:t>
      </w:r>
      <w:r w:rsidR="00596F33">
        <w:t>accounts.</w:t>
      </w:r>
    </w:p>
    <w:p w14:paraId="59663DB9" w14:textId="1743DCF4" w:rsidR="00C67041" w:rsidRPr="00AB5680" w:rsidRDefault="000A7820" w:rsidP="00C67041">
      <w:pPr>
        <w:pStyle w:val="ListParagraph"/>
        <w:numPr>
          <w:ilvl w:val="0"/>
          <w:numId w:val="10"/>
        </w:numPr>
        <w:rPr>
          <w:b/>
          <w:bCs/>
        </w:rPr>
      </w:pPr>
      <w:r w:rsidRPr="00596F33">
        <w:rPr>
          <w:b/>
          <w:bCs/>
        </w:rPr>
        <w:t xml:space="preserve">Main &amp; </w:t>
      </w:r>
      <w:proofErr w:type="gramStart"/>
      <w:r w:rsidRPr="00596F33">
        <w:rPr>
          <w:b/>
          <w:bCs/>
        </w:rPr>
        <w:t>Sub Category</w:t>
      </w:r>
      <w:proofErr w:type="gramEnd"/>
      <w:r w:rsidR="00596F33">
        <w:t xml:space="preserve">: </w:t>
      </w:r>
      <w:r w:rsidR="00105E90">
        <w:t xml:space="preserve">Shows what type of packaging user the account is categorized as. This can have an impact on how they are treated and what type of </w:t>
      </w:r>
      <w:r w:rsidR="00180DE3">
        <w:t xml:space="preserve">agreements they have for example. </w:t>
      </w:r>
    </w:p>
    <w:p w14:paraId="5BCE0A0C" w14:textId="44A7BAD5" w:rsidR="00AB5680" w:rsidRDefault="00EF7921" w:rsidP="00AB5680">
      <w:pPr>
        <w:rPr>
          <w:b/>
          <w:bCs/>
        </w:rPr>
      </w:pPr>
      <w:r w:rsidRPr="00EF7921">
        <w:rPr>
          <w:b/>
          <w:bCs/>
          <w:noProof/>
        </w:rPr>
        <w:drawing>
          <wp:inline distT="0" distB="0" distL="0" distR="0" wp14:anchorId="71B7641A" wp14:editId="73826829">
            <wp:extent cx="5760720" cy="1172845"/>
            <wp:effectExtent l="0" t="0" r="0" b="8255"/>
            <wp:docPr id="21487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764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903D" w14:textId="4A76D08E" w:rsidR="00AB5680" w:rsidRPr="00AB5680" w:rsidRDefault="00617210" w:rsidP="00AB5680">
      <w:pPr>
        <w:rPr>
          <w:b/>
          <w:bCs/>
        </w:rPr>
      </w:pPr>
      <w:r>
        <w:rPr>
          <w:noProof/>
        </w:rPr>
        <w:drawing>
          <wp:inline distT="0" distB="0" distL="0" distR="0" wp14:anchorId="4B2BAB0E" wp14:editId="54E98604">
            <wp:extent cx="5760720" cy="715010"/>
            <wp:effectExtent l="0" t="0" r="0" b="8890"/>
            <wp:docPr id="102126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691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ED92" w14:textId="6062069D" w:rsidR="0069039D" w:rsidRDefault="0069039D" w:rsidP="0069039D">
      <w:pPr>
        <w:pStyle w:val="Heading3"/>
      </w:pPr>
      <w:bookmarkStart w:id="11" w:name="_Toc233290032"/>
      <w:r>
        <w:t>Packaging Contact Person Information</w:t>
      </w:r>
      <w:bookmarkEnd w:id="11"/>
    </w:p>
    <w:p w14:paraId="503B241E" w14:textId="5200AC7A" w:rsidR="00180DE3" w:rsidRDefault="001F34E7" w:rsidP="00180DE3">
      <w:r>
        <w:t>This sheet contains all contact information that we have connected to</w:t>
      </w:r>
      <w:r w:rsidR="00200CF0">
        <w:t xml:space="preserve"> the SLOCs. </w:t>
      </w:r>
    </w:p>
    <w:p w14:paraId="4916E665" w14:textId="063777D2" w:rsidR="00200CF0" w:rsidRDefault="00200CF0" w:rsidP="00180DE3">
      <w:r>
        <w:t>The sheet can be useful when trying to find a contact for the Nii case</w:t>
      </w:r>
      <w:r w:rsidR="000A6CB6">
        <w:t xml:space="preserve"> or if you want to get in contact with a packaging user for packaging related topics. </w:t>
      </w:r>
    </w:p>
    <w:p w14:paraId="31305E20" w14:textId="13DD9CDE" w:rsidR="00AE5AAF" w:rsidRDefault="00AE5AAF" w:rsidP="00180DE3">
      <w:r>
        <w:t xml:space="preserve">Useful filters and </w:t>
      </w:r>
      <w:r w:rsidR="00E80D46">
        <w:t>columns</w:t>
      </w:r>
      <w:r>
        <w:t xml:space="preserve"> include:</w:t>
      </w:r>
    </w:p>
    <w:p w14:paraId="75B8869E" w14:textId="31D7C4DA" w:rsidR="00AE5AAF" w:rsidRDefault="00AE5AAF" w:rsidP="00E65844">
      <w:pPr>
        <w:pStyle w:val="ListParagraph"/>
        <w:numPr>
          <w:ilvl w:val="0"/>
          <w:numId w:val="10"/>
        </w:numPr>
      </w:pPr>
      <w:proofErr w:type="spellStart"/>
      <w:r>
        <w:rPr>
          <w:b/>
          <w:bCs/>
        </w:rPr>
        <w:t>Sloc</w:t>
      </w:r>
      <w:proofErr w:type="spellEnd"/>
      <w:r>
        <w:t xml:space="preserve">: </w:t>
      </w:r>
      <w:r w:rsidR="00E65844">
        <w:t>Storage location number, useful to filter on to find the correct contact.</w:t>
      </w:r>
    </w:p>
    <w:p w14:paraId="661943F3" w14:textId="6B9FD3C5" w:rsidR="00E65844" w:rsidRDefault="00E65844" w:rsidP="00E65844">
      <w:pPr>
        <w:pStyle w:val="ListParagraph"/>
        <w:numPr>
          <w:ilvl w:val="0"/>
          <w:numId w:val="10"/>
        </w:numPr>
      </w:pPr>
      <w:r w:rsidRPr="00D153CA">
        <w:rPr>
          <w:b/>
          <w:bCs/>
        </w:rPr>
        <w:t>Contact type</w:t>
      </w:r>
      <w:r w:rsidR="00D153CA">
        <w:t xml:space="preserve">: Filter on “Packaging Contact” </w:t>
      </w:r>
      <w:r w:rsidR="00B106A6">
        <w:t>when viewing the contacts for most relevant contact info.</w:t>
      </w:r>
    </w:p>
    <w:p w14:paraId="37EB1D01" w14:textId="292E799D" w:rsidR="00B0608C" w:rsidRDefault="00B0608C" w:rsidP="00E65844">
      <w:pPr>
        <w:pStyle w:val="ListParagraph"/>
        <w:numPr>
          <w:ilvl w:val="0"/>
          <w:numId w:val="10"/>
        </w:numPr>
      </w:pPr>
      <w:r>
        <w:rPr>
          <w:b/>
          <w:bCs/>
        </w:rPr>
        <w:t>Email Address</w:t>
      </w:r>
      <w:r>
        <w:t xml:space="preserve">: Contains the email address of the contact. </w:t>
      </w:r>
    </w:p>
    <w:p w14:paraId="1BA8DFB3" w14:textId="79D40C6A" w:rsidR="00AE5AAF" w:rsidRPr="00180DE3" w:rsidRDefault="007E1129" w:rsidP="00180DE3">
      <w:r>
        <w:rPr>
          <w:noProof/>
        </w:rPr>
        <w:drawing>
          <wp:inline distT="0" distB="0" distL="0" distR="0" wp14:anchorId="56ED4202" wp14:editId="3955FAB3">
            <wp:extent cx="5760720" cy="864235"/>
            <wp:effectExtent l="0" t="0" r="0" b="0"/>
            <wp:docPr id="1135103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0324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E775" w14:textId="13D150F4" w:rsidR="0069039D" w:rsidRDefault="0069039D" w:rsidP="0069039D">
      <w:pPr>
        <w:pStyle w:val="Heading3"/>
      </w:pPr>
      <w:bookmarkStart w:id="12" w:name="_Toc233290033"/>
      <w:r>
        <w:t>Packaging User Information</w:t>
      </w:r>
      <w:bookmarkEnd w:id="12"/>
    </w:p>
    <w:p w14:paraId="62C3F009" w14:textId="0D7EB1B4" w:rsidR="00B0608C" w:rsidRDefault="00B106A6" w:rsidP="00B106A6">
      <w:r>
        <w:t xml:space="preserve">This sheet </w:t>
      </w:r>
      <w:r w:rsidR="00687F6D">
        <w:t>contains</w:t>
      </w:r>
      <w:r>
        <w:t xml:space="preserve"> information about the user ID’s that have or has had access to</w:t>
      </w:r>
      <w:r w:rsidR="00CC0455">
        <w:t xml:space="preserve"> a SLOC and to the LES portal.</w:t>
      </w:r>
    </w:p>
    <w:p w14:paraId="6DAF8EC3" w14:textId="7C2AEEFB" w:rsidR="00B0608C" w:rsidRDefault="00B0608C" w:rsidP="00B106A6">
      <w:r>
        <w:t xml:space="preserve">The sheet can be useful when trying to find a contact for the Nii case or if you want to </w:t>
      </w:r>
      <w:r w:rsidR="007B18E9">
        <w:t>know which users have or have had access to a SLOC account.</w:t>
      </w:r>
      <w:r>
        <w:t xml:space="preserve"> </w:t>
      </w:r>
    </w:p>
    <w:p w14:paraId="430EF981" w14:textId="6926D3DE" w:rsidR="00D714CE" w:rsidRDefault="00D714CE" w:rsidP="00B106A6">
      <w:r>
        <w:t>Useful filters and columns include:</w:t>
      </w:r>
    </w:p>
    <w:p w14:paraId="65BF21D5" w14:textId="6A7A77C7" w:rsidR="00B0608C" w:rsidRDefault="00B0608C" w:rsidP="00B0608C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>: Storage location number, useful to filter on.</w:t>
      </w:r>
    </w:p>
    <w:p w14:paraId="50228689" w14:textId="24A96E57" w:rsidR="004C43D4" w:rsidRDefault="00D714CE" w:rsidP="004C43D4">
      <w:pPr>
        <w:pStyle w:val="ListParagraph"/>
        <w:numPr>
          <w:ilvl w:val="0"/>
          <w:numId w:val="10"/>
        </w:numPr>
      </w:pPr>
      <w:r>
        <w:rPr>
          <w:b/>
          <w:bCs/>
        </w:rPr>
        <w:t>User ID</w:t>
      </w:r>
      <w:r>
        <w:t>: Useful to filter on</w:t>
      </w:r>
      <w:r w:rsidR="004C43D4">
        <w:t>.</w:t>
      </w:r>
    </w:p>
    <w:p w14:paraId="77B4D2DB" w14:textId="259DD1CA" w:rsidR="00DD671C" w:rsidRDefault="00DD671C" w:rsidP="004C43D4">
      <w:pPr>
        <w:pStyle w:val="ListParagraph"/>
        <w:numPr>
          <w:ilvl w:val="0"/>
          <w:numId w:val="10"/>
        </w:numPr>
      </w:pPr>
      <w:r>
        <w:rPr>
          <w:b/>
          <w:bCs/>
        </w:rPr>
        <w:t>Validity Check</w:t>
      </w:r>
      <w:r>
        <w:t xml:space="preserve">: Useful to filter on if you only want to see users with </w:t>
      </w:r>
      <w:r w:rsidRPr="00DD671C">
        <w:rPr>
          <w:b/>
          <w:bCs/>
        </w:rPr>
        <w:t>Valid</w:t>
      </w:r>
      <w:r>
        <w:t>/active access.</w:t>
      </w:r>
    </w:p>
    <w:p w14:paraId="3B94862D" w14:textId="2A737FC7" w:rsidR="004C43D4" w:rsidRDefault="004C43D4" w:rsidP="004C43D4">
      <w:pPr>
        <w:pStyle w:val="ListParagraph"/>
        <w:numPr>
          <w:ilvl w:val="0"/>
          <w:numId w:val="10"/>
        </w:numPr>
      </w:pPr>
      <w:r>
        <w:rPr>
          <w:b/>
          <w:bCs/>
        </w:rPr>
        <w:t>User Type</w:t>
      </w:r>
      <w:r w:rsidRPr="004C43D4">
        <w:t>:</w:t>
      </w:r>
      <w:r>
        <w:rPr>
          <w:b/>
          <w:bCs/>
        </w:rPr>
        <w:t xml:space="preserve"> </w:t>
      </w:r>
      <w:r>
        <w:t xml:space="preserve">Useful if you want to quickly see who </w:t>
      </w:r>
      <w:proofErr w:type="gramStart"/>
      <w:r>
        <w:t>is a Volvo employee</w:t>
      </w:r>
      <w:proofErr w:type="gramEnd"/>
      <w:r>
        <w:t xml:space="preserve"> and who is not. </w:t>
      </w:r>
    </w:p>
    <w:p w14:paraId="6A3933A6" w14:textId="46DD65D2" w:rsidR="00B0608C" w:rsidRDefault="00B340F7" w:rsidP="00B0608C">
      <w:pPr>
        <w:pStyle w:val="ListParagraph"/>
        <w:numPr>
          <w:ilvl w:val="0"/>
          <w:numId w:val="10"/>
        </w:numPr>
      </w:pPr>
      <w:r>
        <w:rPr>
          <w:b/>
          <w:bCs/>
        </w:rPr>
        <w:lastRenderedPageBreak/>
        <w:t xml:space="preserve">User </w:t>
      </w:r>
      <w:r w:rsidR="00B0608C">
        <w:rPr>
          <w:b/>
          <w:bCs/>
        </w:rPr>
        <w:t>Email Address</w:t>
      </w:r>
      <w:r w:rsidR="00B0608C">
        <w:t xml:space="preserve">: Contains the email address of the </w:t>
      </w:r>
      <w:r>
        <w:t>user ID</w:t>
      </w:r>
      <w:r w:rsidR="00B0608C">
        <w:t xml:space="preserve">. </w:t>
      </w:r>
    </w:p>
    <w:p w14:paraId="7D2AB39B" w14:textId="1549905F" w:rsidR="00B0608C" w:rsidRPr="00B106A6" w:rsidRDefault="006F489D" w:rsidP="00B106A6">
      <w:r>
        <w:rPr>
          <w:noProof/>
        </w:rPr>
        <w:drawing>
          <wp:inline distT="0" distB="0" distL="0" distR="0" wp14:anchorId="42343A85" wp14:editId="74A06425">
            <wp:extent cx="5760720" cy="793750"/>
            <wp:effectExtent l="0" t="0" r="0" b="6350"/>
            <wp:docPr id="245835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588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6BFD" w14:textId="0B8233A9" w:rsidR="0069039D" w:rsidRDefault="0069039D" w:rsidP="0069039D">
      <w:pPr>
        <w:pStyle w:val="Heading3"/>
      </w:pPr>
      <w:bookmarkStart w:id="13" w:name="_Packaging_Restriction_Table"/>
      <w:bookmarkStart w:id="14" w:name="_Toc233290034"/>
      <w:bookmarkEnd w:id="13"/>
      <w:r>
        <w:t>Packaging Restriction Table</w:t>
      </w:r>
      <w:bookmarkEnd w:id="14"/>
    </w:p>
    <w:p w14:paraId="5CECCFC1" w14:textId="651987E1" w:rsidR="00687F6D" w:rsidRDefault="00687F6D" w:rsidP="00687F6D">
      <w:r>
        <w:t xml:space="preserve">This sheet contains information about the active </w:t>
      </w:r>
      <w:r w:rsidR="008753CA">
        <w:t>flows of packaging in SAP. The restriction table shows t</w:t>
      </w:r>
      <w:r w:rsidR="000000BB">
        <w:t xml:space="preserve">he </w:t>
      </w:r>
      <w:r w:rsidR="008753CA">
        <w:t xml:space="preserve">receivers that a SLOC can send packaging </w:t>
      </w:r>
      <w:proofErr w:type="gramStart"/>
      <w:r w:rsidR="000000BB">
        <w:t>towards</w:t>
      </w:r>
      <w:r w:rsidR="008753CA">
        <w:t xml:space="preserve"> </w:t>
      </w:r>
      <w:r w:rsidR="000000BB">
        <w:t>in</w:t>
      </w:r>
      <w:proofErr w:type="gramEnd"/>
      <w:r w:rsidR="000000BB">
        <w:t xml:space="preserve"> </w:t>
      </w:r>
      <w:r w:rsidR="008753CA">
        <w:t xml:space="preserve">the LES portal and which SLOC’s can send packaging towards them.  </w:t>
      </w:r>
    </w:p>
    <w:p w14:paraId="03EB0C23" w14:textId="51C2E5CD" w:rsidR="00687F6D" w:rsidRDefault="00687F6D" w:rsidP="00687F6D">
      <w:r>
        <w:t xml:space="preserve">The sheet can be useful when </w:t>
      </w:r>
      <w:r w:rsidR="000000BB">
        <w:t>finding out if a Nii case is needed</w:t>
      </w:r>
      <w:r w:rsidR="00831638">
        <w:t xml:space="preserve">. It can also be used to view which flows are </w:t>
      </w:r>
      <w:r w:rsidR="00B65F29">
        <w:t xml:space="preserve">available in for a packaging user in the LES portal. </w:t>
      </w:r>
    </w:p>
    <w:p w14:paraId="113ED9E9" w14:textId="38809501" w:rsidR="00C73394" w:rsidRDefault="00687F6D" w:rsidP="00C73394">
      <w:r>
        <w:t>Useful filters and columns include:</w:t>
      </w:r>
    </w:p>
    <w:p w14:paraId="603436CE" w14:textId="5753541F" w:rsidR="00B65F29" w:rsidRPr="00B65F29" w:rsidRDefault="00B65F29" w:rsidP="00BE103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 xml:space="preserve">Sender </w:t>
      </w:r>
      <w:proofErr w:type="spellStart"/>
      <w:r w:rsidRPr="00BE1036">
        <w:rPr>
          <w:b/>
          <w:bCs/>
        </w:rPr>
        <w:t>Sloc</w:t>
      </w:r>
      <w:proofErr w:type="spellEnd"/>
      <w:r>
        <w:t xml:space="preserve">: Useful filter to see towards which </w:t>
      </w:r>
      <w:r w:rsidR="00880A9B">
        <w:t xml:space="preserve">SLOC’s a user can send packaging towards in the LES portal. </w:t>
      </w:r>
    </w:p>
    <w:p w14:paraId="3F0300E3" w14:textId="549D9CA7" w:rsidR="00855BDB" w:rsidRPr="00B65F29" w:rsidRDefault="00B65F29" w:rsidP="00BE103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 xml:space="preserve">Receiver </w:t>
      </w:r>
      <w:proofErr w:type="spellStart"/>
      <w:r w:rsidRPr="00BE1036">
        <w:rPr>
          <w:b/>
          <w:bCs/>
        </w:rPr>
        <w:t>Sloc</w:t>
      </w:r>
      <w:proofErr w:type="spellEnd"/>
      <w:r>
        <w:t>:</w:t>
      </w:r>
      <w:r w:rsidR="00880A9B" w:rsidRPr="00880A9B">
        <w:t xml:space="preserve"> </w:t>
      </w:r>
      <w:r w:rsidR="00880A9B">
        <w:t xml:space="preserve">Useful filter to see from which SLOC’s a user can </w:t>
      </w:r>
      <w:r w:rsidR="008E696A">
        <w:t>receive</w:t>
      </w:r>
      <w:r w:rsidR="00880A9B">
        <w:t xml:space="preserve"> packaging </w:t>
      </w:r>
      <w:r w:rsidR="008E696A">
        <w:t>from</w:t>
      </w:r>
      <w:r w:rsidR="00880A9B">
        <w:t xml:space="preserve"> in the LES portal.</w:t>
      </w:r>
      <w:r w:rsidR="008E696A">
        <w:t xml:space="preserve"> Note that request flows (REQU) are not included in this table.</w:t>
      </w:r>
      <w:r w:rsidR="009214CC">
        <w:t xml:space="preserve"> REQU are </w:t>
      </w:r>
      <w:proofErr w:type="gramStart"/>
      <w:r w:rsidR="009214CC">
        <w:t>flows</w:t>
      </w:r>
      <w:proofErr w:type="gramEnd"/>
      <w:r w:rsidR="009214CC">
        <w:t xml:space="preserve"> from our </w:t>
      </w:r>
      <w:r w:rsidR="00855BDB">
        <w:t xml:space="preserve">packaging </w:t>
      </w:r>
      <w:r w:rsidR="009214CC">
        <w:t>terminals towards packaging users that or</w:t>
      </w:r>
      <w:r w:rsidR="00855BDB">
        <w:t>der empty packaging.</w:t>
      </w:r>
    </w:p>
    <w:p w14:paraId="2A3588B5" w14:textId="0645B5BB" w:rsidR="00BE1036" w:rsidRDefault="00B65F29" w:rsidP="00BE103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>Transaction Type</w:t>
      </w:r>
      <w:r>
        <w:t>:</w:t>
      </w:r>
      <w:r w:rsidR="00BE1036">
        <w:t xml:space="preserve"> Useful information to see what type of flow the table shows. There are </w:t>
      </w:r>
      <w:r w:rsidR="00F97334">
        <w:t>2 types:</w:t>
      </w:r>
    </w:p>
    <w:p w14:paraId="73779747" w14:textId="06F5E6D8" w:rsidR="00F97334" w:rsidRDefault="00F97334" w:rsidP="00F97334">
      <w:pPr>
        <w:pStyle w:val="ListParagraph"/>
        <w:numPr>
          <w:ilvl w:val="1"/>
          <w:numId w:val="10"/>
        </w:numPr>
      </w:pPr>
      <w:r>
        <w:rPr>
          <w:b/>
          <w:bCs/>
        </w:rPr>
        <w:t>MOVE</w:t>
      </w:r>
      <w:r>
        <w:t xml:space="preserve">: This type of flow does not </w:t>
      </w:r>
      <w:r w:rsidR="007D3EAE">
        <w:t xml:space="preserve">produce any </w:t>
      </w:r>
      <w:hyperlink r:id="rId24" w:history="1">
        <w:r w:rsidR="007D3EAE" w:rsidRPr="00C35148">
          <w:rPr>
            <w:rStyle w:val="Hyperlink"/>
          </w:rPr>
          <w:t>usage fee</w:t>
        </w:r>
      </w:hyperlink>
      <w:r w:rsidR="00C35148">
        <w:t xml:space="preserve"> and should normally represent a </w:t>
      </w:r>
      <w:r w:rsidR="00F31FFA">
        <w:t xml:space="preserve">flow of empty packaging </w:t>
      </w:r>
      <w:r w:rsidR="0039118E">
        <w:t>towards a non-terminal SLOC or a flow of filled packaging</w:t>
      </w:r>
      <w:r w:rsidR="00312642">
        <w:t xml:space="preserve"> (</w:t>
      </w:r>
      <w:r w:rsidR="00312642" w:rsidRPr="00312642">
        <w:rPr>
          <w:i/>
          <w:iCs/>
        </w:rPr>
        <w:t>parts packed in V-EMB</w:t>
      </w:r>
      <w:r w:rsidR="00312642">
        <w:t>)</w:t>
      </w:r>
      <w:r w:rsidR="0039118E">
        <w:t xml:space="preserve"> towards a PUP categorized SLOC.</w:t>
      </w:r>
    </w:p>
    <w:p w14:paraId="01F3DED0" w14:textId="4CAA8941" w:rsidR="0039118E" w:rsidRDefault="0039118E" w:rsidP="00F97334">
      <w:pPr>
        <w:pStyle w:val="ListParagraph"/>
        <w:numPr>
          <w:ilvl w:val="1"/>
          <w:numId w:val="10"/>
        </w:numPr>
      </w:pPr>
      <w:r>
        <w:rPr>
          <w:b/>
          <w:bCs/>
        </w:rPr>
        <w:t>USAG</w:t>
      </w:r>
      <w:r>
        <w:t xml:space="preserve">: This type of flow will generate a </w:t>
      </w:r>
      <w:hyperlink r:id="rId25" w:history="1">
        <w:r w:rsidRPr="0039118E">
          <w:rPr>
            <w:rStyle w:val="Hyperlink"/>
          </w:rPr>
          <w:t>usage fee</w:t>
        </w:r>
      </w:hyperlink>
      <w:r>
        <w:t xml:space="preserve"> and is the most common type of flow and should represent the flow of filled packaging</w:t>
      </w:r>
      <w:r w:rsidR="00312642">
        <w:t xml:space="preserve"> (</w:t>
      </w:r>
      <w:r w:rsidR="00312642" w:rsidRPr="00312642">
        <w:rPr>
          <w:i/>
          <w:iCs/>
        </w:rPr>
        <w:t>parts packed in V-EMB</w:t>
      </w:r>
      <w:r w:rsidR="00312642">
        <w:t>)</w:t>
      </w:r>
      <w:r>
        <w:t xml:space="preserve">. </w:t>
      </w:r>
    </w:p>
    <w:p w14:paraId="28123A63" w14:textId="77777777" w:rsidR="005F7A7B" w:rsidRPr="00B65F29" w:rsidRDefault="005F7A7B" w:rsidP="005F7A7B">
      <w:pPr>
        <w:pStyle w:val="ListParagraph"/>
        <w:ind w:left="1440"/>
      </w:pPr>
    </w:p>
    <w:p w14:paraId="49AD9F95" w14:textId="08EA73A9" w:rsidR="006927DC" w:rsidRDefault="00B65F29" w:rsidP="00BE103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 xml:space="preserve">Customer </w:t>
      </w:r>
      <w:r w:rsidR="001B0D04">
        <w:rPr>
          <w:b/>
          <w:bCs/>
        </w:rPr>
        <w:t>Flow</w:t>
      </w:r>
      <w:r>
        <w:t>:</w:t>
      </w:r>
      <w:r w:rsidR="008A3BA8">
        <w:t xml:space="preserve"> Useful to determine who the payer of the usage fee is. If the customer group = </w:t>
      </w:r>
    </w:p>
    <w:p w14:paraId="3373EC3B" w14:textId="4F139F9F" w:rsidR="00B65F29" w:rsidRDefault="003007E2" w:rsidP="006927DC">
      <w:pPr>
        <w:pStyle w:val="ListParagraph"/>
        <w:numPr>
          <w:ilvl w:val="1"/>
          <w:numId w:val="10"/>
        </w:numPr>
      </w:pPr>
      <w:r w:rsidRPr="006927DC">
        <w:rPr>
          <w:b/>
          <w:bCs/>
        </w:rPr>
        <w:t>AB Volvo</w:t>
      </w:r>
      <w:r>
        <w:t xml:space="preserve"> then the usage fee will be issued towards the </w:t>
      </w:r>
      <w:r w:rsidRPr="00670F64">
        <w:rPr>
          <w:b/>
          <w:bCs/>
          <w:u w:val="single"/>
        </w:rPr>
        <w:t>receiving</w:t>
      </w:r>
      <w:r>
        <w:t xml:space="preserve"> </w:t>
      </w:r>
      <w:r w:rsidR="005F7A7B">
        <w:t xml:space="preserve">SLOC as a standard if no </w:t>
      </w:r>
      <w:hyperlink r:id="rId26" w:anchor="h_01JMM3N2SG2RGYC530F4X902F1" w:history="1">
        <w:r w:rsidR="005F7A7B" w:rsidRPr="00670F64">
          <w:rPr>
            <w:rStyle w:val="Hyperlink"/>
          </w:rPr>
          <w:t>payment agreement</w:t>
        </w:r>
      </w:hyperlink>
      <w:r w:rsidR="005F7A7B">
        <w:t xml:space="preserve"> has been set-up.</w:t>
      </w:r>
    </w:p>
    <w:p w14:paraId="5808CF84" w14:textId="78E573F1" w:rsidR="006927DC" w:rsidRDefault="006927DC" w:rsidP="006927DC">
      <w:pPr>
        <w:pStyle w:val="ListParagraph"/>
        <w:numPr>
          <w:ilvl w:val="1"/>
          <w:numId w:val="10"/>
        </w:numPr>
      </w:pPr>
      <w:r w:rsidRPr="0008309E">
        <w:rPr>
          <w:b/>
          <w:bCs/>
        </w:rPr>
        <w:t>Joint Ventures</w:t>
      </w:r>
      <w:r>
        <w:t xml:space="preserve"> </w:t>
      </w:r>
      <w:r w:rsidR="003D4F54">
        <w:t xml:space="preserve">then the usage fee will be issued towards </w:t>
      </w:r>
      <w:r w:rsidR="005F7A7B" w:rsidRPr="00670F64">
        <w:rPr>
          <w:b/>
          <w:bCs/>
          <w:u w:val="single"/>
        </w:rPr>
        <w:t>receiving</w:t>
      </w:r>
      <w:r w:rsidR="005F7A7B">
        <w:t xml:space="preserve"> SLOC as a standard if no </w:t>
      </w:r>
      <w:hyperlink r:id="rId27" w:anchor="h_01JMM3N2SG2RGYC530F4X902F1" w:history="1">
        <w:r w:rsidR="005F7A7B" w:rsidRPr="00670F64">
          <w:rPr>
            <w:rStyle w:val="Hyperlink"/>
          </w:rPr>
          <w:t>payment agreement</w:t>
        </w:r>
      </w:hyperlink>
      <w:r w:rsidR="005F7A7B">
        <w:t xml:space="preserve"> has been set-up.</w:t>
      </w:r>
    </w:p>
    <w:p w14:paraId="57F4311D" w14:textId="5651A266" w:rsidR="006927DC" w:rsidRDefault="006927DC" w:rsidP="006927DC">
      <w:pPr>
        <w:pStyle w:val="ListParagraph"/>
        <w:numPr>
          <w:ilvl w:val="1"/>
          <w:numId w:val="10"/>
        </w:numPr>
      </w:pPr>
      <w:r w:rsidRPr="0008309E">
        <w:rPr>
          <w:b/>
          <w:bCs/>
        </w:rPr>
        <w:t>Medium External</w:t>
      </w:r>
      <w:r w:rsidR="003D4F54">
        <w:t xml:space="preserve"> then the usage fee will be issued towards the </w:t>
      </w:r>
      <w:r w:rsidR="003D4F54" w:rsidRPr="00670F64">
        <w:rPr>
          <w:b/>
          <w:bCs/>
          <w:u w:val="single"/>
        </w:rPr>
        <w:t>sending</w:t>
      </w:r>
      <w:r w:rsidR="003D4F54">
        <w:t xml:space="preserve"> SLOC </w:t>
      </w:r>
      <w:r w:rsidR="00670F64">
        <w:t xml:space="preserve">as a standard </w:t>
      </w:r>
      <w:r w:rsidR="003D4F54">
        <w:t xml:space="preserve">if no </w:t>
      </w:r>
      <w:hyperlink r:id="rId28" w:anchor="h_01JMM3N2SG2RGYC530F4X902F1" w:history="1">
        <w:r w:rsidR="003D4F54" w:rsidRPr="00670F64">
          <w:rPr>
            <w:rStyle w:val="Hyperlink"/>
          </w:rPr>
          <w:t>payment agreement</w:t>
        </w:r>
      </w:hyperlink>
      <w:r w:rsidR="003D4F54">
        <w:t xml:space="preserve"> has been set-up.</w:t>
      </w:r>
    </w:p>
    <w:p w14:paraId="5A3EFB90" w14:textId="51F69A35" w:rsidR="003D4F54" w:rsidRDefault="006927DC" w:rsidP="003D4F54">
      <w:pPr>
        <w:pStyle w:val="ListParagraph"/>
        <w:numPr>
          <w:ilvl w:val="1"/>
          <w:numId w:val="10"/>
        </w:numPr>
      </w:pPr>
      <w:r w:rsidRPr="0008309E">
        <w:rPr>
          <w:b/>
          <w:bCs/>
        </w:rPr>
        <w:t xml:space="preserve">Pick Up </w:t>
      </w:r>
      <w:proofErr w:type="gramStart"/>
      <w:r w:rsidRPr="0008309E">
        <w:rPr>
          <w:b/>
          <w:bCs/>
        </w:rPr>
        <w:t>Points(</w:t>
      </w:r>
      <w:proofErr w:type="spellStart"/>
      <w:proofErr w:type="gramEnd"/>
      <w:r w:rsidRPr="0008309E">
        <w:rPr>
          <w:b/>
          <w:bCs/>
        </w:rPr>
        <w:t>PuP</w:t>
      </w:r>
      <w:proofErr w:type="spellEnd"/>
      <w:r w:rsidRPr="0008309E">
        <w:rPr>
          <w:b/>
          <w:bCs/>
        </w:rPr>
        <w:t>)</w:t>
      </w:r>
      <w:r w:rsidR="00B760DA">
        <w:t xml:space="preserve"> then there will be no usage fee generated. </w:t>
      </w:r>
      <w:proofErr w:type="gramStart"/>
      <w:r w:rsidR="00B760DA">
        <w:t>Instead</w:t>
      </w:r>
      <w:proofErr w:type="gramEnd"/>
      <w:r w:rsidR="00B760DA">
        <w:t xml:space="preserve"> there </w:t>
      </w:r>
      <w:proofErr w:type="gramStart"/>
      <w:r w:rsidR="00B760DA">
        <w:t>will be</w:t>
      </w:r>
      <w:proofErr w:type="gramEnd"/>
      <w:r w:rsidR="00B760DA">
        <w:t xml:space="preserve"> </w:t>
      </w:r>
      <w:proofErr w:type="spellStart"/>
      <w:r w:rsidR="00B760DA">
        <w:t>be</w:t>
      </w:r>
      <w:proofErr w:type="spellEnd"/>
      <w:r w:rsidR="00B760DA">
        <w:t xml:space="preserve"> a higher usage fee issued for the next leg towards </w:t>
      </w:r>
      <w:proofErr w:type="gramStart"/>
      <w:r w:rsidR="00B760DA">
        <w:t>the receiving</w:t>
      </w:r>
      <w:proofErr w:type="gramEnd"/>
      <w:r w:rsidR="00B760DA">
        <w:t xml:space="preserve"> SLOC</w:t>
      </w:r>
      <w:r w:rsidR="0008309E">
        <w:t>.</w:t>
      </w:r>
    </w:p>
    <w:p w14:paraId="3C061065" w14:textId="77777777" w:rsidR="005F7A7B" w:rsidRPr="00B65F29" w:rsidRDefault="005F7A7B" w:rsidP="005F7A7B">
      <w:pPr>
        <w:pStyle w:val="ListParagraph"/>
        <w:ind w:left="1440"/>
      </w:pPr>
    </w:p>
    <w:p w14:paraId="38C38730" w14:textId="450EA5D1" w:rsidR="00B65F29" w:rsidRPr="00B65F29" w:rsidRDefault="00B65F29" w:rsidP="00BE103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>Payer &amp; Payer Name</w:t>
      </w:r>
      <w:r>
        <w:t>:</w:t>
      </w:r>
      <w:r w:rsidR="005F7A7B">
        <w:t xml:space="preserve"> Useful </w:t>
      </w:r>
      <w:r w:rsidR="00302872">
        <w:t xml:space="preserve">to see if a payment agreement has been set up and </w:t>
      </w:r>
      <w:proofErr w:type="gramStart"/>
      <w:r w:rsidR="00302872">
        <w:t>who is</w:t>
      </w:r>
      <w:proofErr w:type="gramEnd"/>
      <w:r w:rsidR="00302872">
        <w:t xml:space="preserve"> the payer for the USAG flows. </w:t>
      </w:r>
    </w:p>
    <w:p w14:paraId="70EDD150" w14:textId="07D5A175" w:rsidR="00B65F29" w:rsidRDefault="006E5AAD" w:rsidP="00C73394">
      <w:r>
        <w:rPr>
          <w:noProof/>
        </w:rPr>
        <w:lastRenderedPageBreak/>
        <w:drawing>
          <wp:inline distT="0" distB="0" distL="0" distR="0" wp14:anchorId="299FA93F" wp14:editId="36C83921">
            <wp:extent cx="5760720" cy="790575"/>
            <wp:effectExtent l="0" t="0" r="0" b="9525"/>
            <wp:docPr id="1108736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73686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CC13" w14:textId="77777777" w:rsidR="00C73394" w:rsidRPr="00C73394" w:rsidRDefault="00C73394" w:rsidP="00C73394"/>
    <w:p w14:paraId="7F0ACE2F" w14:textId="19362D9B" w:rsidR="00B340F7" w:rsidRPr="00B340F7" w:rsidRDefault="00B340F7" w:rsidP="00B340F7"/>
    <w:p w14:paraId="52507ADB" w14:textId="0E8A82C1" w:rsidR="0069039D" w:rsidRDefault="0069039D" w:rsidP="0069039D">
      <w:pPr>
        <w:pStyle w:val="Heading3"/>
      </w:pPr>
      <w:bookmarkStart w:id="15" w:name="_Material_assigned_to"/>
      <w:bookmarkStart w:id="16" w:name="_Toc233290035"/>
      <w:bookmarkEnd w:id="15"/>
      <w:r>
        <w:t xml:space="preserve">Material assigned to </w:t>
      </w:r>
      <w:proofErr w:type="spellStart"/>
      <w:r>
        <w:t>Slocs</w:t>
      </w:r>
      <w:bookmarkEnd w:id="16"/>
      <w:proofErr w:type="spellEnd"/>
    </w:p>
    <w:p w14:paraId="0D750DA7" w14:textId="4FE26C08" w:rsidR="00302872" w:rsidRDefault="00302872" w:rsidP="00302872">
      <w:r>
        <w:t xml:space="preserve">This sheet contains information </w:t>
      </w:r>
      <w:r w:rsidR="001E3D49">
        <w:t xml:space="preserve">about </w:t>
      </w:r>
      <w:r w:rsidR="00E0544F">
        <w:t xml:space="preserve">which V-EMB </w:t>
      </w:r>
      <w:r w:rsidR="001E3D49">
        <w:t xml:space="preserve">types a SLOC has </w:t>
      </w:r>
      <w:r w:rsidR="001538DA">
        <w:t>or</w:t>
      </w:r>
      <w:r w:rsidR="001E3D49">
        <w:t xml:space="preserve"> does not have available on their account for ordering or booking purposes. </w:t>
      </w:r>
    </w:p>
    <w:p w14:paraId="5E998A25" w14:textId="416B558A" w:rsidR="00302872" w:rsidRDefault="00302872" w:rsidP="00302872">
      <w:r>
        <w:t xml:space="preserve">The sheet can be useful </w:t>
      </w:r>
      <w:r w:rsidR="001E3D49">
        <w:t xml:space="preserve">if you </w:t>
      </w:r>
      <w:r w:rsidR="00143642">
        <w:t xml:space="preserve">want to check </w:t>
      </w:r>
      <w:r w:rsidR="001538DA">
        <w:t xml:space="preserve">what types of packaging </w:t>
      </w:r>
      <w:proofErr w:type="gramStart"/>
      <w:r w:rsidR="001538DA">
        <w:t>a SLOC</w:t>
      </w:r>
      <w:proofErr w:type="gramEnd"/>
      <w:r w:rsidR="001538DA">
        <w:t xml:space="preserve"> has or does not have available to order. Note that just because a supplier has a packaging type available does not mean that they are using it physically. For more information about that, see </w:t>
      </w:r>
      <w:r w:rsidR="001F5D4D">
        <w:t xml:space="preserve">section: </w:t>
      </w:r>
      <w:hyperlink w:anchor="_How_to_find_1" w:history="1">
        <w:r w:rsidR="001F5D4D" w:rsidRPr="001F5D4D">
          <w:rPr>
            <w:rStyle w:val="Hyperlink"/>
          </w:rPr>
          <w:t>How to find which types of packaging the supplier has and if they use them.</w:t>
        </w:r>
      </w:hyperlink>
    </w:p>
    <w:p w14:paraId="43559C69" w14:textId="6C289AC3" w:rsidR="00302872" w:rsidRDefault="00302872" w:rsidP="00302872">
      <w:r>
        <w:t>Useful filters and columns include:</w:t>
      </w:r>
    </w:p>
    <w:p w14:paraId="1FE9782E" w14:textId="77777777" w:rsidR="004609C2" w:rsidRDefault="004609C2" w:rsidP="004609C2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>: Storage location number, useful to filter on.</w:t>
      </w:r>
    </w:p>
    <w:p w14:paraId="3B014B11" w14:textId="3A4FD6F2" w:rsidR="007B4A2E" w:rsidRDefault="007B4A2E" w:rsidP="004609C2">
      <w:pPr>
        <w:pStyle w:val="ListParagraph"/>
        <w:numPr>
          <w:ilvl w:val="0"/>
          <w:numId w:val="10"/>
        </w:numPr>
      </w:pPr>
      <w:r>
        <w:rPr>
          <w:b/>
          <w:bCs/>
        </w:rPr>
        <w:t>Old Material</w:t>
      </w:r>
      <w:r>
        <w:t>: This is the short version of our packaging numbers, just the last digits.</w:t>
      </w:r>
      <w:r w:rsidR="00A93DD9">
        <w:t xml:space="preserve"> For </w:t>
      </w:r>
      <w:r w:rsidR="00DD6DCC">
        <w:t>example,</w:t>
      </w:r>
      <w:r w:rsidR="00A93DD9">
        <w:t xml:space="preserve"> the old material</w:t>
      </w:r>
      <w:r w:rsidR="00DD6DCC">
        <w:t>:</w:t>
      </w:r>
      <w:r w:rsidR="00A93DD9">
        <w:t xml:space="preserve"> 21 = 99000</w:t>
      </w:r>
      <w:r w:rsidR="00F210F4">
        <w:t>0</w:t>
      </w:r>
      <w:r w:rsidR="00A93DD9">
        <w:t>0021</w:t>
      </w:r>
      <w:r w:rsidR="00EF18CA">
        <w:t>. Useful as a filter.</w:t>
      </w:r>
    </w:p>
    <w:p w14:paraId="3D48AA2A" w14:textId="740689C3" w:rsidR="00EF18CA" w:rsidRDefault="00EF18CA" w:rsidP="004609C2">
      <w:pPr>
        <w:pStyle w:val="ListParagraph"/>
        <w:numPr>
          <w:ilvl w:val="0"/>
          <w:numId w:val="10"/>
        </w:numPr>
      </w:pPr>
      <w:r>
        <w:rPr>
          <w:b/>
          <w:bCs/>
        </w:rPr>
        <w:t>Material Deleted</w:t>
      </w:r>
      <w:r>
        <w:t xml:space="preserve">: If a </w:t>
      </w:r>
      <w:r w:rsidR="00DD6DCC">
        <w:t>packaging type</w:t>
      </w:r>
      <w:r>
        <w:t xml:space="preserve"> has been available to a SLOC at one point but has since been deleted, then </w:t>
      </w:r>
      <w:r w:rsidR="00E0544F">
        <w:t>the “</w:t>
      </w:r>
      <w:proofErr w:type="spellStart"/>
      <w:r w:rsidR="00E0544F">
        <w:t>Material.Deleted</w:t>
      </w:r>
      <w:proofErr w:type="spellEnd"/>
      <w:proofErr w:type="gramStart"/>
      <w:r w:rsidR="00E0544F">
        <w:t>”  =</w:t>
      </w:r>
      <w:proofErr w:type="gramEnd"/>
      <w:r w:rsidR="00E0544F">
        <w:t xml:space="preserve">  “YES”. </w:t>
      </w:r>
    </w:p>
    <w:p w14:paraId="7AFD0552" w14:textId="1AAB3338" w:rsidR="00E0544F" w:rsidRDefault="00E0544F" w:rsidP="004609C2">
      <w:pPr>
        <w:pStyle w:val="ListParagraph"/>
        <w:numPr>
          <w:ilvl w:val="0"/>
          <w:numId w:val="10"/>
        </w:numPr>
      </w:pPr>
      <w:r>
        <w:rPr>
          <w:b/>
          <w:bCs/>
        </w:rPr>
        <w:t>Material</w:t>
      </w:r>
      <w:r w:rsidRPr="00E0544F">
        <w:rPr>
          <w:b/>
          <w:bCs/>
        </w:rPr>
        <w:t>.Group1</w:t>
      </w:r>
      <w:r>
        <w:t>: Shows who the owner of the packaging type is.</w:t>
      </w:r>
    </w:p>
    <w:p w14:paraId="6A2A730B" w14:textId="4B1634BD" w:rsidR="004609C2" w:rsidRDefault="00E0544F" w:rsidP="00EA0C28">
      <w:pPr>
        <w:pStyle w:val="ListParagraph"/>
        <w:numPr>
          <w:ilvl w:val="0"/>
          <w:numId w:val="10"/>
        </w:numPr>
      </w:pPr>
      <w:r w:rsidRPr="00E0544F">
        <w:rPr>
          <w:b/>
          <w:bCs/>
        </w:rPr>
        <w:t>Material.Group3</w:t>
      </w:r>
      <w:r>
        <w:t>: Shows who the responsible manager of the packaging type is.</w:t>
      </w:r>
    </w:p>
    <w:p w14:paraId="4C11C7CA" w14:textId="6A786A80" w:rsidR="007B4A2E" w:rsidRDefault="00507008" w:rsidP="007B4A2E">
      <w:r>
        <w:rPr>
          <w:noProof/>
        </w:rPr>
        <w:drawing>
          <wp:inline distT="0" distB="0" distL="0" distR="0" wp14:anchorId="289A9FD8" wp14:editId="0261BF89">
            <wp:extent cx="5760720" cy="704850"/>
            <wp:effectExtent l="0" t="0" r="0" b="0"/>
            <wp:docPr id="104463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3825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6527" w14:textId="77777777" w:rsidR="00302872" w:rsidRPr="00302872" w:rsidRDefault="00302872" w:rsidP="00302872"/>
    <w:p w14:paraId="51BBA5D8" w14:textId="29CC8CEE" w:rsidR="0069039D" w:rsidRDefault="0069039D" w:rsidP="0069039D">
      <w:pPr>
        <w:pStyle w:val="Heading3"/>
      </w:pPr>
      <w:bookmarkStart w:id="17" w:name="_Sloc_and_Registration"/>
      <w:bookmarkStart w:id="18" w:name="_Toc233290036"/>
      <w:bookmarkEnd w:id="17"/>
      <w:proofErr w:type="spellStart"/>
      <w:r>
        <w:t>Sloc</w:t>
      </w:r>
      <w:proofErr w:type="spellEnd"/>
      <w:r>
        <w:t xml:space="preserve"> and Registration details</w:t>
      </w:r>
      <w:bookmarkEnd w:id="18"/>
    </w:p>
    <w:p w14:paraId="19197255" w14:textId="23C06A32" w:rsidR="000F0D66" w:rsidRDefault="00864C78" w:rsidP="00864C78">
      <w:r>
        <w:t>This sheet contains information about the</w:t>
      </w:r>
      <w:r w:rsidR="000F0D66">
        <w:t xml:space="preserve"> bookings of V-EMB from one account to another. </w:t>
      </w:r>
    </w:p>
    <w:p w14:paraId="465BE3E3" w14:textId="7C38F757" w:rsidR="000F0D66" w:rsidRDefault="000F0D66" w:rsidP="00864C78">
      <w:r>
        <w:t xml:space="preserve">This can be useful when trying to figure out how much packaging </w:t>
      </w:r>
      <w:r w:rsidR="00B84830">
        <w:t xml:space="preserve">a user is </w:t>
      </w:r>
      <w:r w:rsidR="002D54DD">
        <w:t xml:space="preserve">using. </w:t>
      </w:r>
      <w:r w:rsidR="00891D2E">
        <w:t>You will find data</w:t>
      </w:r>
      <w:r w:rsidR="00E80D46">
        <w:t xml:space="preserve"> for each V-EMB type.</w:t>
      </w:r>
    </w:p>
    <w:p w14:paraId="30797178" w14:textId="77777777" w:rsidR="00E80D46" w:rsidRDefault="00E80D46" w:rsidP="00864C78"/>
    <w:p w14:paraId="0CA4D14E" w14:textId="10B243C4" w:rsidR="00E80D46" w:rsidRDefault="00E80D46" w:rsidP="00864C78">
      <w:r>
        <w:t>Useful filter and columns include:</w:t>
      </w:r>
    </w:p>
    <w:p w14:paraId="52BDD9D2" w14:textId="38537B19" w:rsidR="00E80D46" w:rsidRDefault="00E80D46" w:rsidP="00E80D46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>: Storage location number, useful to filter on.</w:t>
      </w:r>
    </w:p>
    <w:p w14:paraId="2632982B" w14:textId="55696531" w:rsidR="00E80D46" w:rsidRPr="00B65F29" w:rsidRDefault="00E80D46" w:rsidP="00E80D4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 xml:space="preserve">Sender </w:t>
      </w:r>
      <w:proofErr w:type="spellStart"/>
      <w:r w:rsidRPr="00BE1036">
        <w:rPr>
          <w:b/>
          <w:bCs/>
        </w:rPr>
        <w:t>Sloc</w:t>
      </w:r>
      <w:proofErr w:type="spellEnd"/>
      <w:r>
        <w:t xml:space="preserve">: Useful filter to see towards which </w:t>
      </w:r>
      <w:r w:rsidR="00655D9A">
        <w:t xml:space="preserve">receives </w:t>
      </w:r>
      <w:r>
        <w:t xml:space="preserve">a </w:t>
      </w:r>
      <w:r w:rsidR="00655D9A">
        <w:t xml:space="preserve">user is sending packaging including the types &amp; quantities. </w:t>
      </w:r>
    </w:p>
    <w:p w14:paraId="7E0460C4" w14:textId="2359F605" w:rsidR="00E80D46" w:rsidRDefault="00E80D46" w:rsidP="00E80D46">
      <w:pPr>
        <w:pStyle w:val="ListParagraph"/>
        <w:numPr>
          <w:ilvl w:val="0"/>
          <w:numId w:val="10"/>
        </w:numPr>
      </w:pPr>
      <w:r w:rsidRPr="00BE1036">
        <w:rPr>
          <w:b/>
          <w:bCs/>
        </w:rPr>
        <w:t xml:space="preserve">Receiver </w:t>
      </w:r>
      <w:proofErr w:type="spellStart"/>
      <w:r w:rsidRPr="00BE1036">
        <w:rPr>
          <w:b/>
          <w:bCs/>
        </w:rPr>
        <w:t>Sloc</w:t>
      </w:r>
      <w:proofErr w:type="spellEnd"/>
      <w:r>
        <w:t>:</w:t>
      </w:r>
      <w:r w:rsidRPr="00880A9B">
        <w:t xml:space="preserve"> </w:t>
      </w:r>
      <w:r>
        <w:t xml:space="preserve">Useful filter to see from which SLOC’s a user </w:t>
      </w:r>
      <w:r w:rsidR="00655D9A">
        <w:t>has</w:t>
      </w:r>
      <w:r>
        <w:t xml:space="preserve"> receive</w:t>
      </w:r>
      <w:r w:rsidR="00655D9A">
        <w:t>d</w:t>
      </w:r>
      <w:r>
        <w:t xml:space="preserve"> packaging from in</w:t>
      </w:r>
      <w:r w:rsidR="00655D9A">
        <w:t>cluding the types &amp; quantities.</w:t>
      </w:r>
    </w:p>
    <w:p w14:paraId="3B638CEF" w14:textId="114B4FBF" w:rsidR="00133E62" w:rsidRPr="00133E62" w:rsidRDefault="009725C1" w:rsidP="00E80D46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lastRenderedPageBreak/>
        <w:t>Booking</w:t>
      </w:r>
      <w:r w:rsidR="00133E62" w:rsidRPr="00133E62">
        <w:rPr>
          <w:b/>
          <w:bCs/>
        </w:rPr>
        <w:t xml:space="preserve"> Date</w:t>
      </w:r>
      <w:r w:rsidR="00133E62">
        <w:rPr>
          <w:b/>
          <w:bCs/>
        </w:rPr>
        <w:t xml:space="preserve">: </w:t>
      </w:r>
      <w:r w:rsidR="00133E62">
        <w:t xml:space="preserve">Useful column to see which date a booking was created on. Can be sorted on to see the latest or oldest bookings. </w:t>
      </w:r>
    </w:p>
    <w:p w14:paraId="24427FEE" w14:textId="21FB3EBE" w:rsidR="00E80D46" w:rsidRDefault="000F31D2" w:rsidP="00E80D46">
      <w:pPr>
        <w:pStyle w:val="ListParagraph"/>
        <w:numPr>
          <w:ilvl w:val="0"/>
          <w:numId w:val="10"/>
        </w:numPr>
      </w:pPr>
      <w:r w:rsidRPr="00E80FCE">
        <w:rPr>
          <w:b/>
          <w:bCs/>
        </w:rPr>
        <w:t>Material</w:t>
      </w:r>
      <w:r>
        <w:t>:</w:t>
      </w:r>
      <w:r w:rsidR="00E80FCE">
        <w:t xml:space="preserve"> </w:t>
      </w:r>
      <w:r w:rsidR="0030566D">
        <w:t xml:space="preserve">Key information about which type of packaging is being used/booked. Also useful as filter. </w:t>
      </w:r>
    </w:p>
    <w:p w14:paraId="3C1DC278" w14:textId="42F8ADB9" w:rsidR="00CA2039" w:rsidRDefault="008C325C" w:rsidP="00CA2039">
      <w:pPr>
        <w:pStyle w:val="ListParagraph"/>
        <w:numPr>
          <w:ilvl w:val="0"/>
          <w:numId w:val="10"/>
        </w:numPr>
      </w:pPr>
      <w:r>
        <w:rPr>
          <w:b/>
          <w:bCs/>
        </w:rPr>
        <w:t>Quantity</w:t>
      </w:r>
      <w:r w:rsidRPr="008C325C">
        <w:t>:</w:t>
      </w:r>
      <w:r>
        <w:t xml:space="preserve"> Here you can see the amount of packaging booked by the user in pieces of packaging. </w:t>
      </w:r>
    </w:p>
    <w:p w14:paraId="0BD18F95" w14:textId="3E1A8548" w:rsidR="000A53DA" w:rsidRDefault="009725C1" w:rsidP="00CA2039">
      <w:r>
        <w:rPr>
          <w:noProof/>
        </w:rPr>
        <w:drawing>
          <wp:inline distT="0" distB="0" distL="0" distR="0" wp14:anchorId="1A77F12D" wp14:editId="31615668">
            <wp:extent cx="5760720" cy="819150"/>
            <wp:effectExtent l="0" t="0" r="0" b="0"/>
            <wp:docPr id="826822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2225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661C" w14:textId="77777777" w:rsidR="002D57DF" w:rsidRPr="00CA2039" w:rsidRDefault="002D57DF" w:rsidP="00CA2039"/>
    <w:p w14:paraId="7879F950" w14:textId="5C8A5EAB" w:rsidR="0069039D" w:rsidRDefault="0069039D" w:rsidP="0069039D">
      <w:pPr>
        <w:pStyle w:val="Heading3"/>
      </w:pPr>
      <w:bookmarkStart w:id="19" w:name="_Toc233290037"/>
      <w:proofErr w:type="spellStart"/>
      <w:r>
        <w:t>PackIT</w:t>
      </w:r>
      <w:proofErr w:type="spellEnd"/>
      <w:r>
        <w:t xml:space="preserve"> vs LES Data Check</w:t>
      </w:r>
      <w:bookmarkEnd w:id="19"/>
    </w:p>
    <w:p w14:paraId="04657999" w14:textId="695DC875" w:rsidR="00BB421D" w:rsidRDefault="00BB421D" w:rsidP="00BB421D">
      <w:r>
        <w:t>This sheet contains</w:t>
      </w:r>
      <w:r w:rsidR="00520AA6">
        <w:t xml:space="preserve"> information about</w:t>
      </w:r>
      <w:r>
        <w:t xml:space="preserve"> </w:t>
      </w:r>
      <w:r w:rsidR="00520AA6">
        <w:t xml:space="preserve">differences between </w:t>
      </w:r>
      <w:proofErr w:type="spellStart"/>
      <w:r w:rsidR="00520AA6">
        <w:t>PackIT</w:t>
      </w:r>
      <w:proofErr w:type="spellEnd"/>
      <w:r w:rsidR="00520AA6">
        <w:t xml:space="preserve"> &amp; LES data</w:t>
      </w:r>
      <w:r>
        <w:t>.</w:t>
      </w:r>
      <w:r w:rsidR="00520AA6">
        <w:t xml:space="preserve"> You will find two tables </w:t>
      </w:r>
      <w:proofErr w:type="gramStart"/>
      <w:r w:rsidR="00520AA6">
        <w:t>in</w:t>
      </w:r>
      <w:proofErr w:type="gramEnd"/>
      <w:r w:rsidR="00520AA6">
        <w:t xml:space="preserve"> the sheet showing two types of errors/differences</w:t>
      </w:r>
      <w:r>
        <w:t xml:space="preserve"> </w:t>
      </w:r>
      <w:r w:rsidR="00520AA6">
        <w:t>between the systems.</w:t>
      </w:r>
      <w:r w:rsidR="00687DB5">
        <w:t xml:space="preserve"> The d</w:t>
      </w:r>
      <w:r w:rsidR="000C695B">
        <w:t xml:space="preserve">ata that is compared to LES is transport booking data from ShipIT and the packaging instructions used in those bookings. </w:t>
      </w:r>
    </w:p>
    <w:p w14:paraId="1DD5C95B" w14:textId="2A4AE651" w:rsidR="006A62FC" w:rsidRDefault="006A62FC" w:rsidP="006A62FC">
      <w:r>
        <w:t xml:space="preserve">If an instruction appears either of the tables, there is one of two actions needed. </w:t>
      </w:r>
    </w:p>
    <w:p w14:paraId="2D9A5BB0" w14:textId="77777777" w:rsidR="006A62FC" w:rsidRDefault="006A62FC" w:rsidP="006A62FC">
      <w:pPr>
        <w:pStyle w:val="ListParagraph"/>
        <w:numPr>
          <w:ilvl w:val="0"/>
          <w:numId w:val="11"/>
        </w:numPr>
      </w:pPr>
      <w:r>
        <w:t xml:space="preserve">Either check with the supplier and see what they physically use and adjust the instruction. </w:t>
      </w:r>
    </w:p>
    <w:p w14:paraId="5B63C6FD" w14:textId="5AD10C7D" w:rsidR="006A62FC" w:rsidRDefault="006A62FC" w:rsidP="00786C68">
      <w:pPr>
        <w:pStyle w:val="ListParagraph"/>
        <w:numPr>
          <w:ilvl w:val="0"/>
          <w:numId w:val="11"/>
        </w:numPr>
      </w:pPr>
      <w:r>
        <w:t xml:space="preserve">Or create a </w:t>
      </w:r>
      <w:proofErr w:type="spellStart"/>
      <w:r>
        <w:t>nii</w:t>
      </w:r>
      <w:proofErr w:type="spellEnd"/>
      <w:r>
        <w:t xml:space="preserve"> case for the packaging type not available for the SLOC and if the case is approved, contact the supplier to secure their packaging compliance.</w:t>
      </w:r>
    </w:p>
    <w:p w14:paraId="1FFA418B" w14:textId="580CDDCC" w:rsidR="00812CF0" w:rsidRDefault="00667B66" w:rsidP="00786C68">
      <w:r>
        <w:t xml:space="preserve">Important to know is that the instructions are placed on the OC parma level, but an OC can have many FC </w:t>
      </w:r>
      <w:proofErr w:type="spellStart"/>
      <w:r>
        <w:t>parmas</w:t>
      </w:r>
      <w:proofErr w:type="spellEnd"/>
      <w:r>
        <w:t xml:space="preserve"> (ship from locations) connected to it and therefor several SLOC’s. </w:t>
      </w:r>
    </w:p>
    <w:p w14:paraId="40A3F6FA" w14:textId="77777777" w:rsidR="004C6F68" w:rsidRDefault="004C6F68" w:rsidP="004C6F68">
      <w:r>
        <w:t>Useful filter and columns include:</w:t>
      </w:r>
    </w:p>
    <w:p w14:paraId="6D46AC1C" w14:textId="3FFD0E20" w:rsidR="004C6F68" w:rsidRDefault="00226CE8" w:rsidP="004C6F68">
      <w:pPr>
        <w:pStyle w:val="ListParagraph"/>
        <w:numPr>
          <w:ilvl w:val="0"/>
          <w:numId w:val="10"/>
        </w:numPr>
      </w:pPr>
      <w:r>
        <w:rPr>
          <w:b/>
          <w:bCs/>
        </w:rPr>
        <w:t xml:space="preserve">Sender </w:t>
      </w:r>
      <w:proofErr w:type="spellStart"/>
      <w:r w:rsidR="004C6F68" w:rsidRPr="00B0608C">
        <w:rPr>
          <w:b/>
          <w:bCs/>
        </w:rPr>
        <w:t>Sloc</w:t>
      </w:r>
      <w:proofErr w:type="spellEnd"/>
      <w:r w:rsidR="004C6F68">
        <w:t>: Storage location number, shows the packaging account related to the information. Also useful to filter on.</w:t>
      </w:r>
    </w:p>
    <w:p w14:paraId="4B459F77" w14:textId="77777777" w:rsidR="004C6F68" w:rsidRDefault="004C6F68" w:rsidP="004C6F68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FC Parma</w:t>
      </w:r>
      <w:r>
        <w:t>: Use if you do not know the SLOC number. Manually added by MP.</w:t>
      </w:r>
    </w:p>
    <w:p w14:paraId="49036448" w14:textId="77777777" w:rsidR="004C6F68" w:rsidRDefault="004C6F68" w:rsidP="004C6F68">
      <w:pPr>
        <w:pStyle w:val="ListParagraph"/>
        <w:numPr>
          <w:ilvl w:val="0"/>
          <w:numId w:val="10"/>
        </w:numPr>
      </w:pPr>
      <w:r>
        <w:rPr>
          <w:b/>
          <w:bCs/>
        </w:rPr>
        <w:t>Material user</w:t>
      </w:r>
      <w:r>
        <w:t xml:space="preserve">: Shows the number of </w:t>
      </w:r>
      <w:proofErr w:type="gramStart"/>
      <w:r>
        <w:t>the receiving</w:t>
      </w:r>
      <w:proofErr w:type="gramEnd"/>
      <w:r>
        <w:t xml:space="preserve"> material </w:t>
      </w:r>
      <w:proofErr w:type="gramStart"/>
      <w:r>
        <w:t>user</w:t>
      </w:r>
      <w:proofErr w:type="gramEnd"/>
      <w:r>
        <w:t xml:space="preserve">. Very useful to filter on. </w:t>
      </w:r>
    </w:p>
    <w:p w14:paraId="222B0602" w14:textId="77777777" w:rsidR="004C6F68" w:rsidRDefault="004C6F68" w:rsidP="004C6F68">
      <w:pPr>
        <w:pStyle w:val="ListParagraph"/>
        <w:numPr>
          <w:ilvl w:val="0"/>
          <w:numId w:val="10"/>
        </w:numPr>
      </w:pPr>
      <w:r>
        <w:rPr>
          <w:b/>
          <w:bCs/>
        </w:rPr>
        <w:t>TBR</w:t>
      </w:r>
      <w:r w:rsidRPr="00CB2712">
        <w:t>:</w:t>
      </w:r>
      <w:r>
        <w:rPr>
          <w:b/>
          <w:bCs/>
        </w:rPr>
        <w:t xml:space="preserve"> </w:t>
      </w:r>
      <w:r>
        <w:t xml:space="preserve">Shows the transport booking request of the ShipIT booking. Useful to filter on to see which specific transport used the instruction, part number and packaging type.  </w:t>
      </w:r>
    </w:p>
    <w:p w14:paraId="67924B1F" w14:textId="77777777" w:rsidR="004C6F68" w:rsidRDefault="004C6F68" w:rsidP="004C6F68">
      <w:pPr>
        <w:pStyle w:val="ListParagraph"/>
        <w:numPr>
          <w:ilvl w:val="0"/>
          <w:numId w:val="10"/>
        </w:numPr>
      </w:pPr>
      <w:r w:rsidRPr="00667B66">
        <w:rPr>
          <w:b/>
          <w:bCs/>
        </w:rPr>
        <w:t>Pack Instruction</w:t>
      </w:r>
      <w:r>
        <w:t>: Shows the packaging instruction used in the transport booking. Also useful to filter on.</w:t>
      </w:r>
    </w:p>
    <w:p w14:paraId="7258E0A4" w14:textId="77777777" w:rsidR="004C6F68" w:rsidRDefault="004C6F68" w:rsidP="004C6F68">
      <w:pPr>
        <w:pStyle w:val="ListParagraph"/>
        <w:numPr>
          <w:ilvl w:val="0"/>
          <w:numId w:val="10"/>
        </w:numPr>
      </w:pPr>
      <w:r>
        <w:rPr>
          <w:b/>
          <w:bCs/>
        </w:rPr>
        <w:t>Part Number</w:t>
      </w:r>
      <w:r w:rsidRPr="00894F1A">
        <w:t>:</w:t>
      </w:r>
      <w:r>
        <w:t xml:space="preserve"> Shows the part number used in the transport booking. Also useful to filter on.</w:t>
      </w:r>
    </w:p>
    <w:p w14:paraId="107FFA16" w14:textId="58E87916" w:rsidR="00786C68" w:rsidRDefault="004C6F68" w:rsidP="00786C68">
      <w:pPr>
        <w:pStyle w:val="ListParagraph"/>
        <w:numPr>
          <w:ilvl w:val="0"/>
          <w:numId w:val="10"/>
        </w:numPr>
      </w:pPr>
      <w:r w:rsidRPr="00E80FCE">
        <w:rPr>
          <w:b/>
          <w:bCs/>
        </w:rPr>
        <w:t>Material</w:t>
      </w:r>
      <w:r>
        <w:t xml:space="preserve">: Key information about which type of packaging is being used/booked but that is not available for the SLOC in LES system. </w:t>
      </w:r>
    </w:p>
    <w:p w14:paraId="1077A01C" w14:textId="4D443D9F" w:rsidR="00DB6FC8" w:rsidRDefault="00DB6FC8" w:rsidP="00DB6FC8">
      <w:r>
        <w:rPr>
          <w:noProof/>
        </w:rPr>
        <w:drawing>
          <wp:inline distT="0" distB="0" distL="0" distR="0" wp14:anchorId="4DFCC9DD" wp14:editId="1ABD392F">
            <wp:extent cx="5760720" cy="1061720"/>
            <wp:effectExtent l="0" t="0" r="0" b="5080"/>
            <wp:docPr id="1210853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5360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85539" w14:textId="77777777" w:rsidR="00812CF0" w:rsidRDefault="00812CF0" w:rsidP="00786C68"/>
    <w:p w14:paraId="6E10C91C" w14:textId="07BEA03B" w:rsidR="0063146F" w:rsidRDefault="0063146F" w:rsidP="001C3733">
      <w:pPr>
        <w:rPr>
          <w:b/>
          <w:bCs/>
          <w:sz w:val="20"/>
          <w:szCs w:val="20"/>
        </w:rPr>
      </w:pPr>
      <w:r w:rsidRPr="00BB421D">
        <w:rPr>
          <w:b/>
          <w:bCs/>
          <w:sz w:val="20"/>
          <w:szCs w:val="20"/>
        </w:rPr>
        <w:t xml:space="preserve">Table with </w:t>
      </w:r>
      <w:proofErr w:type="spellStart"/>
      <w:r w:rsidR="008F2459" w:rsidRPr="00BB421D">
        <w:rPr>
          <w:b/>
          <w:bCs/>
          <w:sz w:val="20"/>
          <w:szCs w:val="20"/>
        </w:rPr>
        <w:t>Sloc</w:t>
      </w:r>
      <w:proofErr w:type="spellEnd"/>
      <w:r w:rsidR="008F2459" w:rsidRPr="00BB421D">
        <w:rPr>
          <w:b/>
          <w:bCs/>
          <w:sz w:val="20"/>
          <w:szCs w:val="20"/>
        </w:rPr>
        <w:t xml:space="preserve"> with Deleted Material</w:t>
      </w:r>
    </w:p>
    <w:p w14:paraId="6BCCE6CA" w14:textId="4B6B6616" w:rsidR="005C67D6" w:rsidRPr="00091738" w:rsidRDefault="00687DB5" w:rsidP="001C3733">
      <w:r w:rsidRPr="00091738">
        <w:t>This table contains info</w:t>
      </w:r>
      <w:r w:rsidR="005424B6" w:rsidRPr="00091738">
        <w:t xml:space="preserve">rmation about which material types are </w:t>
      </w:r>
      <w:r w:rsidR="005A006C" w:rsidRPr="00091738">
        <w:t xml:space="preserve">deleted from </w:t>
      </w:r>
      <w:r w:rsidR="0037223F" w:rsidRPr="00091738">
        <w:t>a</w:t>
      </w:r>
      <w:r w:rsidR="005A006C" w:rsidRPr="00091738">
        <w:t xml:space="preserve"> SLOC</w:t>
      </w:r>
      <w:r w:rsidR="005C67D6" w:rsidRPr="00091738">
        <w:t>’s account</w:t>
      </w:r>
      <w:r w:rsidR="005A006C" w:rsidRPr="00091738">
        <w:t xml:space="preserve"> but </w:t>
      </w:r>
      <w:r w:rsidR="0037223F" w:rsidRPr="00091738">
        <w:t xml:space="preserve">still </w:t>
      </w:r>
      <w:r w:rsidR="00C0171F" w:rsidRPr="00091738">
        <w:t xml:space="preserve">included in </w:t>
      </w:r>
      <w:r w:rsidR="005C67D6" w:rsidRPr="00091738">
        <w:t xml:space="preserve">its </w:t>
      </w:r>
      <w:r w:rsidR="00C0171F" w:rsidRPr="00091738">
        <w:t>packaging instruction</w:t>
      </w:r>
      <w:r w:rsidR="005C67D6" w:rsidRPr="00091738">
        <w:t xml:space="preserve"> in </w:t>
      </w:r>
      <w:proofErr w:type="spellStart"/>
      <w:r w:rsidR="005C67D6" w:rsidRPr="00091738">
        <w:t>PackIT</w:t>
      </w:r>
      <w:proofErr w:type="spellEnd"/>
      <w:r w:rsidR="00C0171F" w:rsidRPr="00091738">
        <w:t xml:space="preserve">. </w:t>
      </w:r>
    </w:p>
    <w:p w14:paraId="352698D0" w14:textId="6FCC9DDF" w:rsidR="00687DB5" w:rsidRDefault="00C0171F" w:rsidP="001C3733">
      <w:r w:rsidRPr="00091738">
        <w:t xml:space="preserve">This means that the </w:t>
      </w:r>
      <w:r w:rsidR="004E41D5" w:rsidRPr="00091738">
        <w:t>SLOC ha</w:t>
      </w:r>
      <w:r w:rsidR="005C67D6" w:rsidRPr="00091738">
        <w:t>s</w:t>
      </w:r>
      <w:r w:rsidR="004E41D5" w:rsidRPr="00091738">
        <w:t xml:space="preserve"> been able</w:t>
      </w:r>
      <w:r w:rsidR="00280FF1" w:rsidRPr="00091738">
        <w:t xml:space="preserve"> to order the type at some type</w:t>
      </w:r>
      <w:r w:rsidR="004E41D5" w:rsidRPr="00091738">
        <w:t xml:space="preserve"> before but cannot order </w:t>
      </w:r>
      <w:r w:rsidR="00280FF1" w:rsidRPr="00091738">
        <w:t>it any longer</w:t>
      </w:r>
      <w:r w:rsidR="004E41D5" w:rsidRPr="00091738">
        <w:t>.</w:t>
      </w:r>
      <w:r w:rsidR="00060A8C" w:rsidRPr="00091738">
        <w:t xml:space="preserve"> However, </w:t>
      </w:r>
      <w:r w:rsidR="00091738" w:rsidRPr="00091738">
        <w:t>the packaging type</w:t>
      </w:r>
      <w:r w:rsidR="00060A8C" w:rsidRPr="00091738">
        <w:t xml:space="preserve"> </w:t>
      </w:r>
      <w:r w:rsidR="005C67D6" w:rsidRPr="00091738">
        <w:t xml:space="preserve">was </w:t>
      </w:r>
      <w:r w:rsidR="00280FF1" w:rsidRPr="00091738">
        <w:t xml:space="preserve">still contained in the instruction </w:t>
      </w:r>
      <w:r w:rsidR="005C67D6" w:rsidRPr="00091738">
        <w:t xml:space="preserve">in </w:t>
      </w:r>
      <w:proofErr w:type="spellStart"/>
      <w:r w:rsidR="005C67D6" w:rsidRPr="00091738">
        <w:t>PackIT</w:t>
      </w:r>
      <w:proofErr w:type="spellEnd"/>
      <w:r w:rsidR="005C67D6" w:rsidRPr="00091738">
        <w:t xml:space="preserve"> at the time of the transport booking. </w:t>
      </w:r>
    </w:p>
    <w:p w14:paraId="7E4307DC" w14:textId="452A5356" w:rsidR="000415AF" w:rsidRDefault="00C531C8" w:rsidP="001C3733">
      <w:r>
        <w:rPr>
          <w:noProof/>
        </w:rPr>
        <w:drawing>
          <wp:inline distT="0" distB="0" distL="0" distR="0" wp14:anchorId="03CBDC25" wp14:editId="16E6DD64">
            <wp:extent cx="5760720" cy="542925"/>
            <wp:effectExtent l="0" t="0" r="0" b="9525"/>
            <wp:docPr id="2014265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6500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A4E20" w14:textId="77777777" w:rsidR="000415AF" w:rsidRDefault="000415AF" w:rsidP="001C3733"/>
    <w:p w14:paraId="05C46CA1" w14:textId="77777777" w:rsidR="004C6F68" w:rsidRDefault="004C6F68" w:rsidP="004C6F68">
      <w:pPr>
        <w:rPr>
          <w:b/>
          <w:bCs/>
          <w:sz w:val="20"/>
          <w:szCs w:val="20"/>
        </w:rPr>
      </w:pPr>
      <w:r w:rsidRPr="00BB421D">
        <w:rPr>
          <w:b/>
          <w:bCs/>
          <w:sz w:val="20"/>
          <w:szCs w:val="20"/>
        </w:rPr>
        <w:t xml:space="preserve">Table with </w:t>
      </w:r>
      <w:proofErr w:type="spellStart"/>
      <w:proofErr w:type="gramStart"/>
      <w:r w:rsidRPr="00BB421D">
        <w:rPr>
          <w:b/>
          <w:bCs/>
          <w:sz w:val="20"/>
          <w:szCs w:val="20"/>
        </w:rPr>
        <w:t>Non</w:t>
      </w:r>
      <w:proofErr w:type="spellEnd"/>
      <w:r w:rsidRPr="00BB421D">
        <w:rPr>
          <w:b/>
          <w:bCs/>
          <w:sz w:val="20"/>
          <w:szCs w:val="20"/>
        </w:rPr>
        <w:t xml:space="preserve"> Existed</w:t>
      </w:r>
      <w:proofErr w:type="gramEnd"/>
      <w:r w:rsidRPr="00BB421D">
        <w:rPr>
          <w:b/>
          <w:bCs/>
          <w:sz w:val="20"/>
          <w:szCs w:val="20"/>
        </w:rPr>
        <w:t xml:space="preserve"> Material</w:t>
      </w:r>
    </w:p>
    <w:p w14:paraId="589E73B5" w14:textId="5EDB2D06" w:rsidR="004C6F68" w:rsidRPr="00091738" w:rsidRDefault="004C6F68" w:rsidP="004C6F68">
      <w:r w:rsidRPr="00091738">
        <w:t xml:space="preserve">This table contains information about which material types </w:t>
      </w:r>
      <w:r>
        <w:t>have never existed</w:t>
      </w:r>
      <w:r w:rsidRPr="00091738">
        <w:t xml:space="preserve"> a SLOC’s account but </w:t>
      </w:r>
      <w:r>
        <w:t xml:space="preserve">is </w:t>
      </w:r>
      <w:r w:rsidRPr="00091738">
        <w:t xml:space="preserve">still included in its packaging instruction in </w:t>
      </w:r>
      <w:proofErr w:type="spellStart"/>
      <w:r w:rsidRPr="00091738">
        <w:t>PackIT</w:t>
      </w:r>
      <w:proofErr w:type="spellEnd"/>
      <w:r w:rsidRPr="00091738">
        <w:t xml:space="preserve">. </w:t>
      </w:r>
    </w:p>
    <w:p w14:paraId="51C9C071" w14:textId="2E70F045" w:rsidR="004C6F68" w:rsidRDefault="004C6F68" w:rsidP="004C6F68">
      <w:r w:rsidRPr="00091738">
        <w:t xml:space="preserve">This means that the SLOC has </w:t>
      </w:r>
      <w:r w:rsidR="002D57DF">
        <w:t xml:space="preserve">never been </w:t>
      </w:r>
      <w:r w:rsidRPr="00091738">
        <w:t>able to order th</w:t>
      </w:r>
      <w:r w:rsidR="002D57DF">
        <w:t xml:space="preserve">e V-EMB type in the table. </w:t>
      </w:r>
      <w:r w:rsidRPr="00091738">
        <w:t xml:space="preserve">However, the packaging type was still contained in the instruction in </w:t>
      </w:r>
      <w:proofErr w:type="spellStart"/>
      <w:r w:rsidRPr="00091738">
        <w:t>PackIT</w:t>
      </w:r>
      <w:proofErr w:type="spellEnd"/>
      <w:r w:rsidRPr="00091738">
        <w:t xml:space="preserve"> at the time of the transport booking. </w:t>
      </w:r>
    </w:p>
    <w:p w14:paraId="0CB236B1" w14:textId="459DED6D" w:rsidR="0063146F" w:rsidRDefault="004C6F68" w:rsidP="00786C68">
      <w:r>
        <w:rPr>
          <w:noProof/>
        </w:rPr>
        <w:drawing>
          <wp:inline distT="0" distB="0" distL="0" distR="0" wp14:anchorId="0CBF9514" wp14:editId="2CC6E786">
            <wp:extent cx="5760720" cy="1035050"/>
            <wp:effectExtent l="0" t="0" r="0" b="0"/>
            <wp:docPr id="20177384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38472" name="Picture 1" descr="A screenshot of a computer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A8B84" w14:textId="77777777" w:rsidR="001C3733" w:rsidRPr="001C3733" w:rsidRDefault="001C3733" w:rsidP="00786C68">
      <w:pPr>
        <w:rPr>
          <w:b/>
          <w:bCs/>
        </w:rPr>
      </w:pPr>
    </w:p>
    <w:p w14:paraId="234A8E17" w14:textId="0B42B78C" w:rsidR="0069039D" w:rsidRDefault="0069039D" w:rsidP="0069039D">
      <w:pPr>
        <w:pStyle w:val="Heading3"/>
      </w:pPr>
      <w:bookmarkStart w:id="20" w:name="_OC/FC_Parma_match"/>
      <w:bookmarkStart w:id="21" w:name="_Hlk215494197"/>
      <w:bookmarkStart w:id="22" w:name="_Toc233290038"/>
      <w:bookmarkEnd w:id="20"/>
      <w:r>
        <w:t>O</w:t>
      </w:r>
      <w:r w:rsidR="00091B0A">
        <w:t>C</w:t>
      </w:r>
      <w:r>
        <w:t>/FC Parma match with SLOC</w:t>
      </w:r>
      <w:bookmarkEnd w:id="22"/>
    </w:p>
    <w:p w14:paraId="1E2303AD" w14:textId="0DB2D156" w:rsidR="00136A0E" w:rsidRDefault="00C656DC" w:rsidP="00136A0E">
      <w:r>
        <w:t xml:space="preserve">This sheet contains information about </w:t>
      </w:r>
      <w:r w:rsidR="005E5F50">
        <w:t>manual matches that have been made between SLOC number</w:t>
      </w:r>
      <w:r w:rsidR="004F52B3">
        <w:t>s</w:t>
      </w:r>
      <w:r w:rsidR="005E5F50">
        <w:t xml:space="preserve"> &amp; FC Parma number</w:t>
      </w:r>
      <w:r w:rsidR="004F52B3">
        <w:t xml:space="preserve">s. This match allows issuers to </w:t>
      </w:r>
      <w:r w:rsidR="00136A0E">
        <w:t>find the correct SLOC number if they only have FC Parma or ship from address information</w:t>
      </w:r>
      <w:r w:rsidR="00F21ABD">
        <w:t>.</w:t>
      </w:r>
    </w:p>
    <w:p w14:paraId="737F461E" w14:textId="3BFEEE58" w:rsidR="00F21ABD" w:rsidRDefault="00F21ABD" w:rsidP="00136A0E">
      <w:r>
        <w:t xml:space="preserve">To find the correct SLOC </w:t>
      </w:r>
      <w:r w:rsidR="0040302F">
        <w:t xml:space="preserve">with </w:t>
      </w:r>
      <w:r w:rsidR="0040302F" w:rsidRPr="0040302F">
        <w:rPr>
          <w:b/>
          <w:bCs/>
        </w:rPr>
        <w:t>high certainty</w:t>
      </w:r>
      <w:r w:rsidR="0040302F">
        <w:t xml:space="preserve"> </w:t>
      </w:r>
      <w:r>
        <w:t>and you have the:</w:t>
      </w:r>
    </w:p>
    <w:p w14:paraId="5CFE88A2" w14:textId="75F8A02A" w:rsidR="00F21ABD" w:rsidRPr="00290111" w:rsidRDefault="00FD40A9" w:rsidP="00F21ABD">
      <w:pPr>
        <w:pStyle w:val="ListParagraph"/>
        <w:numPr>
          <w:ilvl w:val="0"/>
          <w:numId w:val="10"/>
        </w:numPr>
        <w:rPr>
          <w:b/>
          <w:bCs/>
        </w:rPr>
      </w:pPr>
      <w:r w:rsidRPr="00290111">
        <w:rPr>
          <w:b/>
          <w:bCs/>
        </w:rPr>
        <w:t>FC Parma</w:t>
      </w:r>
    </w:p>
    <w:p w14:paraId="590368CB" w14:textId="2446D476" w:rsidR="00FD40A9" w:rsidRDefault="00FD40A9" w:rsidP="00FD40A9">
      <w:pPr>
        <w:pStyle w:val="ListParagraph"/>
        <w:numPr>
          <w:ilvl w:val="1"/>
          <w:numId w:val="10"/>
        </w:numPr>
      </w:pPr>
      <w:r>
        <w:t>Simply enter the FC parma number in the filter marked in the picture below</w:t>
      </w:r>
      <w:r w:rsidR="007F69AA">
        <w:t xml:space="preserve"> and see if a SLOC number exists in the SLOC column of the table.</w:t>
      </w:r>
    </w:p>
    <w:p w14:paraId="6EE07550" w14:textId="009D888A" w:rsidR="007F69AA" w:rsidRPr="00290111" w:rsidRDefault="007F69AA" w:rsidP="007F69AA">
      <w:pPr>
        <w:pStyle w:val="ListParagraph"/>
        <w:numPr>
          <w:ilvl w:val="0"/>
          <w:numId w:val="10"/>
        </w:numPr>
        <w:rPr>
          <w:b/>
          <w:bCs/>
        </w:rPr>
      </w:pPr>
      <w:r w:rsidRPr="00290111">
        <w:rPr>
          <w:b/>
          <w:bCs/>
        </w:rPr>
        <w:t>Ship From address</w:t>
      </w:r>
    </w:p>
    <w:p w14:paraId="2BB6B7DD" w14:textId="387A9AE0" w:rsidR="007F69AA" w:rsidRDefault="00F123C0" w:rsidP="00F123C0">
      <w:pPr>
        <w:pStyle w:val="ListParagraph"/>
        <w:numPr>
          <w:ilvl w:val="1"/>
          <w:numId w:val="10"/>
        </w:numPr>
      </w:pPr>
      <w:r>
        <w:t>Filter on the “FC Parma Street”</w:t>
      </w:r>
      <w:r w:rsidR="00910BD3">
        <w:t xml:space="preserve"> and see if a SLOC number exists in the SLOC column of the table. Note that the street information is not always 100% </w:t>
      </w:r>
      <w:r w:rsidR="00290111">
        <w:t>the same in all system so y</w:t>
      </w:r>
      <w:r w:rsidR="00910BD3">
        <w:t xml:space="preserve">ou can also filter on the </w:t>
      </w:r>
      <w:r w:rsidR="00290111">
        <w:t>“</w:t>
      </w:r>
      <w:r w:rsidR="00910BD3">
        <w:t xml:space="preserve">FC Parma </w:t>
      </w:r>
      <w:r w:rsidR="00290111">
        <w:t xml:space="preserve">Postal” and “FC Parma City” if necessary to locate the correct street &amp; SLOC. </w:t>
      </w:r>
    </w:p>
    <w:p w14:paraId="3291287C" w14:textId="77777777" w:rsidR="0040302F" w:rsidRDefault="0040302F" w:rsidP="0040302F"/>
    <w:p w14:paraId="7476A3DB" w14:textId="0607C3FB" w:rsidR="000C2239" w:rsidRDefault="0040302F" w:rsidP="0040302F">
      <w:r>
        <w:lastRenderedPageBreak/>
        <w:t>It is also possible to</w:t>
      </w:r>
      <w:r w:rsidR="00A37A67">
        <w:t xml:space="preserve"> find SLOC’s using other data such as the </w:t>
      </w:r>
      <w:r w:rsidR="00A37A67" w:rsidRPr="00360F43">
        <w:rPr>
          <w:b/>
          <w:bCs/>
        </w:rPr>
        <w:t>OC Parma/Supplier Parma</w:t>
      </w:r>
      <w:r w:rsidR="004A3B84">
        <w:t xml:space="preserve"> </w:t>
      </w:r>
      <w:r w:rsidR="00214069">
        <w:t xml:space="preserve">or </w:t>
      </w:r>
      <w:r w:rsidR="00214069" w:rsidRPr="00214069">
        <w:rPr>
          <w:b/>
          <w:bCs/>
        </w:rPr>
        <w:t>Name</w:t>
      </w:r>
      <w:r w:rsidR="00214069">
        <w:t xml:space="preserve"> </w:t>
      </w:r>
      <w:r w:rsidR="004A3B84">
        <w:t>but note that this migh</w:t>
      </w:r>
      <w:r w:rsidR="00400C75">
        <w:t>t lead to</w:t>
      </w:r>
      <w:r w:rsidR="004A3B84">
        <w:t xml:space="preserve"> results </w:t>
      </w:r>
      <w:r w:rsidR="00400C75">
        <w:t xml:space="preserve">with </w:t>
      </w:r>
      <w:r w:rsidR="00400C75" w:rsidRPr="00360F43">
        <w:rPr>
          <w:b/>
          <w:bCs/>
        </w:rPr>
        <w:t>low</w:t>
      </w:r>
      <w:r w:rsidR="00400C75">
        <w:t xml:space="preserve"> </w:t>
      </w:r>
      <w:r w:rsidR="00400C75" w:rsidRPr="00400C75">
        <w:rPr>
          <w:b/>
          <w:bCs/>
        </w:rPr>
        <w:t>certainty</w:t>
      </w:r>
      <w:r w:rsidR="00400C75">
        <w:t xml:space="preserve"> </w:t>
      </w:r>
      <w:r w:rsidR="004A3B84">
        <w:t>since a SLOC represents one physical location</w:t>
      </w:r>
      <w:r w:rsidR="002A1354">
        <w:t xml:space="preserve"> using V-EMB</w:t>
      </w:r>
      <w:r w:rsidR="004A3B84">
        <w:t xml:space="preserve"> while an OC Parma </w:t>
      </w:r>
      <w:r w:rsidR="00214069">
        <w:t xml:space="preserve">&amp; Names </w:t>
      </w:r>
      <w:r w:rsidR="004A3B84">
        <w:t xml:space="preserve">can </w:t>
      </w:r>
      <w:r w:rsidR="00400C75">
        <w:t>represent</w:t>
      </w:r>
      <w:r w:rsidR="004A3B84">
        <w:t xml:space="preserve"> </w:t>
      </w:r>
      <w:r w:rsidR="002A1354">
        <w:t xml:space="preserve">many different </w:t>
      </w:r>
      <w:r w:rsidR="003577E7">
        <w:t>manufacturing sites -</w:t>
      </w:r>
      <w:r w:rsidR="002A1354">
        <w:t>such as the HQ office of a company for example.</w:t>
      </w:r>
      <w:r w:rsidR="00313CC4">
        <w:t xml:space="preserve"> </w:t>
      </w:r>
    </w:p>
    <w:p w14:paraId="49FE8E3B" w14:textId="77777777" w:rsidR="00C656DC" w:rsidRDefault="00C656DC" w:rsidP="00C656DC">
      <w:r>
        <w:t>Useful filter and columns include:</w:t>
      </w:r>
    </w:p>
    <w:p w14:paraId="17E7B114" w14:textId="60B3C260" w:rsidR="00214069" w:rsidRDefault="00214069" w:rsidP="00214069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>: Storage location number, shows the packaging account related to the information.</w:t>
      </w:r>
    </w:p>
    <w:p w14:paraId="24A2E2E8" w14:textId="52964BA4" w:rsidR="00214069" w:rsidRDefault="00214069" w:rsidP="00C656DC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FC Parma</w:t>
      </w:r>
      <w:r>
        <w:t>: Use if you do not know the SLOC number. Manually connected by Manage Packaging.</w:t>
      </w:r>
    </w:p>
    <w:p w14:paraId="4B991022" w14:textId="4E4609E5" w:rsidR="00214069" w:rsidRDefault="00214069" w:rsidP="00C656DC">
      <w:pPr>
        <w:pStyle w:val="ListParagraph"/>
        <w:numPr>
          <w:ilvl w:val="0"/>
          <w:numId w:val="10"/>
        </w:numPr>
      </w:pPr>
      <w:r>
        <w:rPr>
          <w:b/>
          <w:bCs/>
        </w:rPr>
        <w:t>FC Parma Street</w:t>
      </w:r>
      <w:r w:rsidR="004F6F5D" w:rsidRPr="004F6F5D">
        <w:t>:</w:t>
      </w:r>
      <w:r w:rsidR="004F6F5D">
        <w:t xml:space="preserve"> Shows the ship-from </w:t>
      </w:r>
      <w:proofErr w:type="gramStart"/>
      <w:r w:rsidR="004F6F5D">
        <w:t>street</w:t>
      </w:r>
      <w:proofErr w:type="gramEnd"/>
      <w:r w:rsidR="004F6F5D">
        <w:t xml:space="preserve">. Useful when trying to locate the matching SLOC. </w:t>
      </w:r>
    </w:p>
    <w:p w14:paraId="5F5F501B" w14:textId="1323A2AE" w:rsidR="004F6F5D" w:rsidRPr="000C3790" w:rsidRDefault="000C3790" w:rsidP="00C656DC">
      <w:pPr>
        <w:pStyle w:val="ListParagraph"/>
        <w:numPr>
          <w:ilvl w:val="0"/>
          <w:numId w:val="10"/>
        </w:numPr>
      </w:pPr>
      <w:r>
        <w:rPr>
          <w:b/>
          <w:bCs/>
        </w:rPr>
        <w:t>FC Parma City</w:t>
      </w:r>
      <w:r>
        <w:t>: Shows the ship-from city. Useful when trying to locate the matching SLOC.</w:t>
      </w:r>
    </w:p>
    <w:p w14:paraId="298BFE3C" w14:textId="00E28929" w:rsidR="000C3790" w:rsidRDefault="000C3790" w:rsidP="00C656DC">
      <w:pPr>
        <w:pStyle w:val="ListParagraph"/>
        <w:numPr>
          <w:ilvl w:val="0"/>
          <w:numId w:val="10"/>
        </w:numPr>
      </w:pPr>
      <w:r>
        <w:rPr>
          <w:b/>
          <w:bCs/>
        </w:rPr>
        <w:t xml:space="preserve">FC Parma </w:t>
      </w:r>
      <w:r w:rsidR="000C2239">
        <w:rPr>
          <w:b/>
          <w:bCs/>
        </w:rPr>
        <w:t>Postal</w:t>
      </w:r>
      <w:r>
        <w:t xml:space="preserve">: Shows the ship-from </w:t>
      </w:r>
      <w:r w:rsidR="000C2239">
        <w:t>postal code</w:t>
      </w:r>
      <w:r>
        <w:t>. Useful when trying to locate the matching SLOC.</w:t>
      </w:r>
    </w:p>
    <w:p w14:paraId="01B56F6A" w14:textId="60364F3F" w:rsidR="00995895" w:rsidRDefault="00D764CE" w:rsidP="00995895">
      <w:r>
        <w:rPr>
          <w:noProof/>
        </w:rPr>
        <w:drawing>
          <wp:inline distT="0" distB="0" distL="0" distR="0" wp14:anchorId="1E8B0299" wp14:editId="3C865A52">
            <wp:extent cx="5760720" cy="1344930"/>
            <wp:effectExtent l="0" t="0" r="0" b="7620"/>
            <wp:docPr id="1811444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4444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D15AB" w14:textId="21B4E15D" w:rsidR="0069039D" w:rsidRDefault="0069039D" w:rsidP="0069039D">
      <w:pPr>
        <w:pStyle w:val="Heading3"/>
      </w:pPr>
      <w:bookmarkStart w:id="23" w:name="_Relation_Comparison_(TND"/>
      <w:bookmarkStart w:id="24" w:name="_Toc233290039"/>
      <w:bookmarkEnd w:id="21"/>
      <w:bookmarkEnd w:id="23"/>
      <w:r>
        <w:t>Relation Comparison (TND vs LES)</w:t>
      </w:r>
      <w:bookmarkEnd w:id="24"/>
    </w:p>
    <w:p w14:paraId="16AA7CEE" w14:textId="467BBE8E" w:rsidR="00993965" w:rsidRDefault="003D4D6A" w:rsidP="003D4D6A">
      <w:r>
        <w:t xml:space="preserve">This sheet contains </w:t>
      </w:r>
      <w:r w:rsidR="000B7863">
        <w:t>a comparison</w:t>
      </w:r>
      <w:r>
        <w:t xml:space="preserve"> between </w:t>
      </w:r>
      <w:r w:rsidR="000B7863">
        <w:t>TND</w:t>
      </w:r>
      <w:r>
        <w:t xml:space="preserve"> &amp; LES data. You will find </w:t>
      </w:r>
      <w:r w:rsidR="000B7863">
        <w:t>a</w:t>
      </w:r>
      <w:r>
        <w:t xml:space="preserve"> table</w:t>
      </w:r>
      <w:r w:rsidR="000B7863">
        <w:t xml:space="preserve"> containing </w:t>
      </w:r>
      <w:r w:rsidR="00993965">
        <w:t xml:space="preserve">SLOC relations, sending &amp; receiving SLOC. The sheet is different from </w:t>
      </w:r>
      <w:r w:rsidR="001346F2">
        <w:t xml:space="preserve">the </w:t>
      </w:r>
      <w:hyperlink w:anchor="_Packaging_Restriction_Table" w:history="1">
        <w:r w:rsidR="001346F2" w:rsidRPr="001346F2">
          <w:rPr>
            <w:rStyle w:val="Hyperlink"/>
          </w:rPr>
          <w:t>Packaging Restriction Table</w:t>
        </w:r>
      </w:hyperlink>
      <w:r w:rsidR="001346F2">
        <w:t xml:space="preserve"> because it contains relations </w:t>
      </w:r>
      <w:r w:rsidR="005B5D58">
        <w:t xml:space="preserve">that do not exist in the LES system but instead in the TND system. This means that </w:t>
      </w:r>
      <w:r w:rsidR="009A55D4">
        <w:t xml:space="preserve">the sending SLOC can create a booking </w:t>
      </w:r>
      <w:proofErr w:type="gramStart"/>
      <w:r w:rsidR="009A55D4">
        <w:t>towards</w:t>
      </w:r>
      <w:proofErr w:type="gramEnd"/>
      <w:r w:rsidR="009A55D4">
        <w:t xml:space="preserve"> a receiver in </w:t>
      </w:r>
      <w:proofErr w:type="gramStart"/>
      <w:r w:rsidR="009A55D4">
        <w:t>ShipIT</w:t>
      </w:r>
      <w:proofErr w:type="gramEnd"/>
      <w:r w:rsidR="009A55D4">
        <w:t xml:space="preserve"> but they cannot book any packaging in LES. </w:t>
      </w:r>
      <w:r w:rsidR="00D4140F">
        <w:t>It also includes data such as MU, FC &amp; gates of the sending/receiving SLOC.</w:t>
      </w:r>
    </w:p>
    <w:p w14:paraId="73DF57B2" w14:textId="67121E4E" w:rsidR="009A55D4" w:rsidRDefault="00534B08" w:rsidP="003D4D6A">
      <w:r>
        <w:t xml:space="preserve">The data can be useful if an issuer wants to secure that all Nii cases have been created </w:t>
      </w:r>
      <w:r w:rsidR="00FC61A4">
        <w:t xml:space="preserve">towards their MU. The easiest way to check this is by filtering on the receiving </w:t>
      </w:r>
      <w:r w:rsidR="00F1348E">
        <w:t>MU or SLOC and then selecting filtering “LES Flow Existed” on “NO”. This will generate data of SLOC’s that can create transport bookings but not LES packaging bookings towards you.</w:t>
      </w:r>
    </w:p>
    <w:p w14:paraId="384DA637" w14:textId="77777777" w:rsidR="003D4D6A" w:rsidRDefault="003D4D6A" w:rsidP="003D4D6A">
      <w:r>
        <w:t>Useful filter and columns include:</w:t>
      </w:r>
    </w:p>
    <w:p w14:paraId="7494C6DB" w14:textId="77777777" w:rsidR="0053794B" w:rsidRDefault="0053794B" w:rsidP="0053794B">
      <w:pPr>
        <w:pStyle w:val="ListParagraph"/>
        <w:numPr>
          <w:ilvl w:val="0"/>
          <w:numId w:val="10"/>
        </w:numPr>
      </w:pPr>
      <w:r w:rsidRPr="00C67041">
        <w:rPr>
          <w:b/>
          <w:bCs/>
        </w:rPr>
        <w:t>FC Parma</w:t>
      </w:r>
      <w:r>
        <w:t>: Use if you do not know the SLOC number. Manually connected by Manage Packaging.</w:t>
      </w:r>
    </w:p>
    <w:p w14:paraId="73DA0D3D" w14:textId="7764D172" w:rsidR="0053794B" w:rsidRDefault="0053794B" w:rsidP="0053794B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 xml:space="preserve">: </w:t>
      </w:r>
      <w:r w:rsidR="00B805D1">
        <w:t>Sending s</w:t>
      </w:r>
      <w:r>
        <w:t xml:space="preserve">torage location number, shows the </w:t>
      </w:r>
      <w:r w:rsidR="00B805D1">
        <w:t xml:space="preserve">sending </w:t>
      </w:r>
      <w:r>
        <w:t>packaging account</w:t>
      </w:r>
      <w:r w:rsidR="005C3784">
        <w:t xml:space="preserve"> of that relation</w:t>
      </w:r>
      <w:r>
        <w:t>.</w:t>
      </w:r>
    </w:p>
    <w:p w14:paraId="61938820" w14:textId="2AD3FB1F" w:rsidR="0053794B" w:rsidRDefault="0053794B" w:rsidP="0053794B">
      <w:pPr>
        <w:pStyle w:val="ListParagraph"/>
        <w:numPr>
          <w:ilvl w:val="0"/>
          <w:numId w:val="10"/>
        </w:numPr>
      </w:pPr>
      <w:r>
        <w:rPr>
          <w:b/>
          <w:bCs/>
        </w:rPr>
        <w:t>MU SLOC</w:t>
      </w:r>
      <w:r>
        <w:t xml:space="preserve">: </w:t>
      </w:r>
      <w:r w:rsidR="00B805D1">
        <w:t xml:space="preserve">Receiving storage location number, shows the </w:t>
      </w:r>
      <w:r w:rsidR="005C3784">
        <w:t xml:space="preserve">receiving </w:t>
      </w:r>
      <w:r w:rsidR="00B805D1">
        <w:t>packaging ac</w:t>
      </w:r>
      <w:r w:rsidR="005C3784">
        <w:t>count of that relation</w:t>
      </w:r>
    </w:p>
    <w:p w14:paraId="687DAECB" w14:textId="194EE9EF" w:rsidR="00D82FF5" w:rsidRDefault="00D82FF5" w:rsidP="0053794B">
      <w:pPr>
        <w:pStyle w:val="ListParagraph"/>
        <w:numPr>
          <w:ilvl w:val="0"/>
          <w:numId w:val="10"/>
        </w:numPr>
      </w:pPr>
      <w:r>
        <w:rPr>
          <w:b/>
          <w:bCs/>
        </w:rPr>
        <w:t>LES Flow Existed</w:t>
      </w:r>
      <w:r w:rsidRPr="00D82FF5">
        <w:t>:</w:t>
      </w:r>
      <w:r>
        <w:t xml:space="preserve"> </w:t>
      </w:r>
      <w:r w:rsidR="005C3784">
        <w:t xml:space="preserve">Useful to filter on to see relations that exist or </w:t>
      </w:r>
      <w:proofErr w:type="gramStart"/>
      <w:r w:rsidR="005C3784">
        <w:t>does</w:t>
      </w:r>
      <w:proofErr w:type="gramEnd"/>
      <w:r w:rsidR="005C3784">
        <w:t xml:space="preserve"> not exist in LES system. Also visible </w:t>
      </w:r>
      <w:proofErr w:type="gramStart"/>
      <w:r w:rsidR="005C3784">
        <w:t>in</w:t>
      </w:r>
      <w:proofErr w:type="gramEnd"/>
      <w:r w:rsidR="005C3784">
        <w:t xml:space="preserve"> the table.</w:t>
      </w:r>
    </w:p>
    <w:p w14:paraId="32BEDC8D" w14:textId="0957D3C5" w:rsidR="00D82FF5" w:rsidRDefault="00D82FF5" w:rsidP="0053794B">
      <w:pPr>
        <w:pStyle w:val="ListParagraph"/>
        <w:numPr>
          <w:ilvl w:val="0"/>
          <w:numId w:val="10"/>
        </w:numPr>
      </w:pPr>
      <w:r w:rsidRPr="005F1AC6">
        <w:rPr>
          <w:b/>
          <w:bCs/>
        </w:rPr>
        <w:t>Material User Parma</w:t>
      </w:r>
      <w:r w:rsidRPr="005F1AC6">
        <w:t xml:space="preserve">: </w:t>
      </w:r>
      <w:r w:rsidR="005F1AC6" w:rsidRPr="005F1AC6">
        <w:t xml:space="preserve">Receiving </w:t>
      </w:r>
      <w:r w:rsidR="005F1AC6">
        <w:t>plant number.</w:t>
      </w:r>
    </w:p>
    <w:p w14:paraId="59F55C61" w14:textId="23FA2754" w:rsidR="005F1AC6" w:rsidRDefault="005F1AC6" w:rsidP="0053794B">
      <w:pPr>
        <w:pStyle w:val="ListParagraph"/>
        <w:numPr>
          <w:ilvl w:val="0"/>
          <w:numId w:val="10"/>
        </w:numPr>
      </w:pPr>
      <w:r>
        <w:rPr>
          <w:b/>
          <w:bCs/>
        </w:rPr>
        <w:t>Gate</w:t>
      </w:r>
      <w:r w:rsidRPr="005F1AC6">
        <w:t>:</w:t>
      </w:r>
      <w:r>
        <w:t xml:space="preserve"> Useful to filter on if </w:t>
      </w:r>
      <w:r w:rsidR="007270C5">
        <w:t xml:space="preserve">issuer wants to check specific relation. </w:t>
      </w:r>
    </w:p>
    <w:p w14:paraId="7EFA0E9F" w14:textId="0E91E66B" w:rsidR="00807FF2" w:rsidRPr="005F1AC6" w:rsidRDefault="00807FF2" w:rsidP="00807FF2">
      <w:pPr>
        <w:ind w:left="360"/>
      </w:pPr>
      <w:r>
        <w:rPr>
          <w:noProof/>
        </w:rPr>
        <w:lastRenderedPageBreak/>
        <w:drawing>
          <wp:inline distT="0" distB="0" distL="0" distR="0" wp14:anchorId="0E415FC8" wp14:editId="1E6BF696">
            <wp:extent cx="5760720" cy="958215"/>
            <wp:effectExtent l="0" t="0" r="0" b="0"/>
            <wp:docPr id="1652376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7682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7833" w14:textId="77777777" w:rsidR="001E2652" w:rsidRPr="005F1AC6" w:rsidRDefault="001E2652" w:rsidP="001E2652"/>
    <w:p w14:paraId="43823FAD" w14:textId="31D79983" w:rsidR="00434CF8" w:rsidRPr="001E2652" w:rsidRDefault="00434CF8" w:rsidP="001E2652"/>
    <w:p w14:paraId="4BF76F65" w14:textId="5490F050" w:rsidR="0069039D" w:rsidRDefault="0069039D" w:rsidP="0069039D">
      <w:pPr>
        <w:pStyle w:val="Heading3"/>
      </w:pPr>
      <w:bookmarkStart w:id="25" w:name="_Turnover"/>
      <w:bookmarkStart w:id="26" w:name="_Toc233290040"/>
      <w:bookmarkEnd w:id="25"/>
      <w:r>
        <w:t>Turnover</w:t>
      </w:r>
      <w:bookmarkEnd w:id="26"/>
    </w:p>
    <w:p w14:paraId="0C36703B" w14:textId="625E2ED2" w:rsidR="00F26BE8" w:rsidRDefault="00395AE4" w:rsidP="00F26BE8">
      <w:r>
        <w:t xml:space="preserve">This sheet contains a graph and a table </w:t>
      </w:r>
      <w:r w:rsidR="009E4692">
        <w:t xml:space="preserve">to visualize the turnover of packaging at a SLOC. The higher the turnover, the faster the supplier </w:t>
      </w:r>
      <w:r w:rsidR="004A7440">
        <w:t>uses our packaging during a specific period.</w:t>
      </w:r>
    </w:p>
    <w:p w14:paraId="2636B508" w14:textId="3C7B92BF" w:rsidR="004A7440" w:rsidRDefault="004A7440" w:rsidP="00F26BE8">
      <w:r>
        <w:t xml:space="preserve">It can be useful information </w:t>
      </w:r>
      <w:r w:rsidR="004428EC">
        <w:t xml:space="preserve">to see how much and how fast a supplier uses packaging. </w:t>
      </w:r>
    </w:p>
    <w:p w14:paraId="143C60C2" w14:textId="77777777" w:rsidR="004428EC" w:rsidRDefault="004428EC" w:rsidP="004428EC">
      <w:r>
        <w:t>Useful filter and columns include:</w:t>
      </w:r>
    </w:p>
    <w:p w14:paraId="74DF3D8A" w14:textId="5D16370B" w:rsidR="004428EC" w:rsidRDefault="004428EC" w:rsidP="004428EC">
      <w:pPr>
        <w:pStyle w:val="ListParagraph"/>
        <w:numPr>
          <w:ilvl w:val="0"/>
          <w:numId w:val="10"/>
        </w:numPr>
      </w:pPr>
      <w:proofErr w:type="spellStart"/>
      <w:r w:rsidRPr="00B0608C">
        <w:rPr>
          <w:b/>
          <w:bCs/>
        </w:rPr>
        <w:t>Sloc</w:t>
      </w:r>
      <w:proofErr w:type="spellEnd"/>
      <w:r>
        <w:t>: Storage location number, useful to filter on.</w:t>
      </w:r>
    </w:p>
    <w:p w14:paraId="0BA6393E" w14:textId="673E6E6A" w:rsidR="004428EC" w:rsidRDefault="004428EC" w:rsidP="00F26BE8">
      <w:pPr>
        <w:pStyle w:val="ListParagraph"/>
        <w:numPr>
          <w:ilvl w:val="0"/>
          <w:numId w:val="10"/>
        </w:numPr>
      </w:pPr>
      <w:r>
        <w:rPr>
          <w:b/>
          <w:bCs/>
        </w:rPr>
        <w:t>Turnover Status</w:t>
      </w:r>
      <w:r>
        <w:t xml:space="preserve">: Useful information to see if a supplier is a labeled as a “low volume” supplier or not. </w:t>
      </w:r>
    </w:p>
    <w:p w14:paraId="057F6D60" w14:textId="4C234C7D" w:rsidR="00395AE4" w:rsidRDefault="00807FF2" w:rsidP="003C1D33">
      <w:pPr>
        <w:jc w:val="center"/>
      </w:pPr>
      <w:r>
        <w:rPr>
          <w:noProof/>
        </w:rPr>
        <w:drawing>
          <wp:inline distT="0" distB="0" distL="0" distR="0" wp14:anchorId="013A3B12" wp14:editId="789F3F55">
            <wp:extent cx="5760720" cy="2047240"/>
            <wp:effectExtent l="0" t="0" r="0" b="0"/>
            <wp:docPr id="1775892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9215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60543" w14:textId="77777777" w:rsidR="00F26BE8" w:rsidRPr="00F26BE8" w:rsidRDefault="00F26BE8" w:rsidP="00F26BE8"/>
    <w:p w14:paraId="1BB6096B" w14:textId="3A8FA03F" w:rsidR="0069039D" w:rsidRPr="0069039D" w:rsidRDefault="0069039D" w:rsidP="0069039D">
      <w:pPr>
        <w:pStyle w:val="Heading3"/>
      </w:pPr>
      <w:bookmarkStart w:id="27" w:name="_Toc233290041"/>
      <w:proofErr w:type="spellStart"/>
      <w:r>
        <w:t>PackIT</w:t>
      </w:r>
      <w:proofErr w:type="spellEnd"/>
      <w:r>
        <w:t xml:space="preserve"> Users Information</w:t>
      </w:r>
      <w:bookmarkEnd w:id="27"/>
    </w:p>
    <w:p w14:paraId="4F39010F" w14:textId="77337C45" w:rsidR="00EE5C00" w:rsidRDefault="00BE3747" w:rsidP="00AA7914">
      <w:r>
        <w:t xml:space="preserve">This sheet contains </w:t>
      </w:r>
      <w:r w:rsidR="00EE5C00">
        <w:t xml:space="preserve">user information about </w:t>
      </w:r>
      <w:proofErr w:type="spellStart"/>
      <w:r w:rsidR="00EE5C00">
        <w:t>PackIT</w:t>
      </w:r>
      <w:proofErr w:type="spellEnd"/>
      <w:r w:rsidR="00EE5C00">
        <w:t xml:space="preserve"> user </w:t>
      </w:r>
      <w:proofErr w:type="gramStart"/>
      <w:r w:rsidR="00EE5C00">
        <w:t>ID’s</w:t>
      </w:r>
      <w:proofErr w:type="gramEnd"/>
      <w:r w:rsidR="00EE5C00">
        <w:t xml:space="preserve">. Can be useful when </w:t>
      </w:r>
      <w:r w:rsidR="00142ECA">
        <w:t xml:space="preserve">wanting to find a contact for Nii cases. </w:t>
      </w:r>
    </w:p>
    <w:p w14:paraId="298D8524" w14:textId="77777777" w:rsidR="00142ECA" w:rsidRDefault="00142ECA" w:rsidP="00142ECA">
      <w:r>
        <w:t>Useful filter and columns include:</w:t>
      </w:r>
    </w:p>
    <w:p w14:paraId="353981AF" w14:textId="77D5993B" w:rsidR="00142ECA" w:rsidRDefault="00142ECA" w:rsidP="00142ECA">
      <w:pPr>
        <w:pStyle w:val="ListParagraph"/>
        <w:numPr>
          <w:ilvl w:val="0"/>
          <w:numId w:val="10"/>
        </w:numPr>
      </w:pPr>
      <w:proofErr w:type="spellStart"/>
      <w:r>
        <w:rPr>
          <w:b/>
          <w:bCs/>
        </w:rPr>
        <w:t>PackIT.User</w:t>
      </w:r>
      <w:proofErr w:type="spellEnd"/>
      <w:r>
        <w:t xml:space="preserve">: Useful to filter on the user ID when wanting to find which OC it is related to or to find the </w:t>
      </w:r>
      <w:r w:rsidR="00A0316F">
        <w:t>email.</w:t>
      </w:r>
    </w:p>
    <w:p w14:paraId="7A30D49D" w14:textId="61F0DDEA" w:rsidR="00142ECA" w:rsidRDefault="00A0316F" w:rsidP="00142ECA">
      <w:pPr>
        <w:pStyle w:val="ListParagraph"/>
        <w:numPr>
          <w:ilvl w:val="0"/>
          <w:numId w:val="10"/>
        </w:numPr>
      </w:pPr>
      <w:r>
        <w:rPr>
          <w:b/>
          <w:bCs/>
        </w:rPr>
        <w:t>OC Parma</w:t>
      </w:r>
      <w:r w:rsidR="00142ECA">
        <w:t xml:space="preserve">: Useful </w:t>
      </w:r>
      <w:r>
        <w:t xml:space="preserve">to filter on to find the </w:t>
      </w:r>
      <w:proofErr w:type="spellStart"/>
      <w:r>
        <w:t>PackIT</w:t>
      </w:r>
      <w:proofErr w:type="spellEnd"/>
      <w:r>
        <w:t xml:space="preserve"> users related to a specific OC.</w:t>
      </w:r>
    </w:p>
    <w:p w14:paraId="06ADC8D1" w14:textId="3D4DCE1A" w:rsidR="00142ECA" w:rsidRDefault="00A0316F" w:rsidP="00AA7914">
      <w:pPr>
        <w:pStyle w:val="ListParagraph"/>
        <w:numPr>
          <w:ilvl w:val="0"/>
          <w:numId w:val="10"/>
        </w:numPr>
      </w:pPr>
      <w:proofErr w:type="spellStart"/>
      <w:r>
        <w:rPr>
          <w:b/>
          <w:bCs/>
        </w:rPr>
        <w:t>PackITUser</w:t>
      </w:r>
      <w:r w:rsidR="003C1D33">
        <w:rPr>
          <w:b/>
          <w:bCs/>
        </w:rPr>
        <w:t>.Email</w:t>
      </w:r>
      <w:proofErr w:type="spellEnd"/>
      <w:r w:rsidR="003C1D33">
        <w:t xml:space="preserve">: Contains email information connected to the User ID. </w:t>
      </w:r>
    </w:p>
    <w:p w14:paraId="2DB86257" w14:textId="3D6F6002" w:rsidR="00BE3747" w:rsidRDefault="00F872EC" w:rsidP="00AA7914">
      <w:r>
        <w:rPr>
          <w:noProof/>
        </w:rPr>
        <w:lastRenderedPageBreak/>
        <w:drawing>
          <wp:inline distT="0" distB="0" distL="0" distR="0" wp14:anchorId="74C30CB5" wp14:editId="7A2A319D">
            <wp:extent cx="5760720" cy="1132205"/>
            <wp:effectExtent l="0" t="0" r="0" b="0"/>
            <wp:docPr id="53275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553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C0C94" w14:textId="77777777" w:rsidR="00F872EC" w:rsidRDefault="00F872EC" w:rsidP="00AA7914"/>
    <w:p w14:paraId="0325ACE3" w14:textId="3F021FEE" w:rsidR="00F872EC" w:rsidRDefault="00F872EC" w:rsidP="00F872EC">
      <w:pPr>
        <w:pStyle w:val="Heading3"/>
      </w:pPr>
      <w:bookmarkStart w:id="28" w:name="_Toc233290042"/>
      <w:r>
        <w:t>Low Volume Calculator</w:t>
      </w:r>
      <w:bookmarkEnd w:id="28"/>
    </w:p>
    <w:p w14:paraId="586DB732" w14:textId="19BE3D81" w:rsidR="00F872EC" w:rsidRDefault="00F872EC" w:rsidP="000335BB">
      <w:r>
        <w:t xml:space="preserve">This sheet contains a calculator that is intended to help </w:t>
      </w:r>
      <w:proofErr w:type="spellStart"/>
      <w:r w:rsidR="00723FCD">
        <w:t>nii</w:t>
      </w:r>
      <w:proofErr w:type="spellEnd"/>
      <w:r w:rsidR="00723FCD">
        <w:t xml:space="preserve"> case issuers get an idea of how long it takes a user/supplier to </w:t>
      </w:r>
      <w:r w:rsidR="005C6B19">
        <w:t>use 1 bundle of a packaging type given a selected yearly quantity</w:t>
      </w:r>
      <w:r w:rsidR="00F46EA6">
        <w:t xml:space="preserve">/demand of that packaging. </w:t>
      </w:r>
    </w:p>
    <w:p w14:paraId="677578AF" w14:textId="69469F65" w:rsidR="00F46EA6" w:rsidRDefault="00F46EA6" w:rsidP="000335BB">
      <w:r>
        <w:t xml:space="preserve">If the result shows in </w:t>
      </w:r>
      <w:r w:rsidR="005A27DA">
        <w:t>red,</w:t>
      </w:r>
      <w:r>
        <w:t xml:space="preserve"> then it will likely take longer than 3 weeks for a </w:t>
      </w:r>
      <w:r w:rsidR="005A27DA">
        <w:t xml:space="preserve">supplier to use 1 bundle of packaging type and if it shows green then it will take less than 3 weeks. </w:t>
      </w:r>
    </w:p>
    <w:p w14:paraId="0CF30801" w14:textId="6F98BB20" w:rsidR="003A402B" w:rsidRDefault="003A402B" w:rsidP="000335BB">
      <w:r>
        <w:t xml:space="preserve">For more information and guidance, click the </w:t>
      </w:r>
      <w:r w:rsidR="000335BB">
        <w:t>question mark in the top right corner.</w:t>
      </w:r>
    </w:p>
    <w:p w14:paraId="1E402715" w14:textId="6DBA228D" w:rsidR="005A27DA" w:rsidRDefault="003A402B" w:rsidP="00F872EC">
      <w:r>
        <w:rPr>
          <w:noProof/>
        </w:rPr>
        <w:drawing>
          <wp:inline distT="0" distB="0" distL="0" distR="0" wp14:anchorId="18CC7F66" wp14:editId="34B7360C">
            <wp:extent cx="5760720" cy="1731645"/>
            <wp:effectExtent l="0" t="0" r="0" b="1905"/>
            <wp:docPr id="1373330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3084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BC8BF" w14:textId="656BC558" w:rsidR="005A27DA" w:rsidRDefault="000335BB" w:rsidP="00F872EC">
      <w:r>
        <w:t xml:space="preserve">Also note that </w:t>
      </w:r>
      <w:r w:rsidR="000E75CA">
        <w:t>you will find a link to the packaging fee calculators such as the usage fee in the bottom right corner.</w:t>
      </w:r>
    </w:p>
    <w:p w14:paraId="00AEEEFE" w14:textId="35C6FFC6" w:rsidR="0057580E" w:rsidRPr="00F872EC" w:rsidRDefault="0057580E" w:rsidP="00F872EC">
      <w:r>
        <w:rPr>
          <w:noProof/>
        </w:rPr>
        <w:drawing>
          <wp:inline distT="0" distB="0" distL="0" distR="0" wp14:anchorId="2E4F1D9B" wp14:editId="2AE85BCE">
            <wp:extent cx="1838849" cy="1257260"/>
            <wp:effectExtent l="0" t="0" r="0" b="635"/>
            <wp:docPr id="207329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9658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42351" cy="125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80E" w:rsidRPr="00F872EC" w:rsidSect="00AA7145">
      <w:headerReference w:type="default" r:id="rId41"/>
      <w:footerReference w:type="default" r:id="rId42"/>
      <w:pgSz w:w="11906" w:h="16838"/>
      <w:pgMar w:top="1818" w:right="1417" w:bottom="1417" w:left="1417" w:header="141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2E9B" w14:textId="77777777" w:rsidR="00482416" w:rsidRDefault="00482416" w:rsidP="00155DBA">
      <w:pPr>
        <w:spacing w:line="240" w:lineRule="auto"/>
      </w:pPr>
      <w:r>
        <w:separator/>
      </w:r>
    </w:p>
  </w:endnote>
  <w:endnote w:type="continuationSeparator" w:id="0">
    <w:p w14:paraId="29BD29E0" w14:textId="77777777" w:rsidR="00482416" w:rsidRDefault="00482416" w:rsidP="00155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olvo Novum 3.1">
    <w:altName w:val="Calibri"/>
    <w:panose1 w:val="00000000000000000000"/>
    <w:charset w:val="00"/>
    <w:family w:val="modern"/>
    <w:notTrueType/>
    <w:pitch w:val="variable"/>
    <w:sig w:usb0="A10002F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olvoSans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079E" w14:textId="77777777" w:rsidR="00C71B5C" w:rsidRDefault="00C71B5C" w:rsidP="003F50FC">
    <w:pPr>
      <w:pStyle w:val="Footer"/>
      <w:spacing w:line="21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9BDDA" w14:textId="77777777" w:rsidR="00482416" w:rsidRDefault="00482416" w:rsidP="00155DBA">
      <w:pPr>
        <w:spacing w:line="240" w:lineRule="auto"/>
      </w:pPr>
      <w:r>
        <w:separator/>
      </w:r>
    </w:p>
  </w:footnote>
  <w:footnote w:type="continuationSeparator" w:id="0">
    <w:p w14:paraId="2572B246" w14:textId="77777777" w:rsidR="00482416" w:rsidRDefault="00482416" w:rsidP="00155D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7345" w14:textId="62BC25DE" w:rsidR="00155DBA" w:rsidRPr="00FD57A1" w:rsidRDefault="007740D0">
    <w:pPr>
      <w:pStyle w:val="Header"/>
    </w:pPr>
    <w:r w:rsidRPr="00776B52"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1CA0A9D0" wp14:editId="7EFFC7AA">
          <wp:simplePos x="0" y="0"/>
          <wp:positionH relativeFrom="column">
            <wp:posOffset>2347778</wp:posOffset>
          </wp:positionH>
          <wp:positionV relativeFrom="page">
            <wp:posOffset>342900</wp:posOffset>
          </wp:positionV>
          <wp:extent cx="1061854" cy="82800"/>
          <wp:effectExtent l="0" t="0" r="5080" b="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854" cy="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0FE3"/>
    <w:multiLevelType w:val="multilevel"/>
    <w:tmpl w:val="4614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1A0D3B"/>
    <w:multiLevelType w:val="hybridMultilevel"/>
    <w:tmpl w:val="91EC9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62C4"/>
    <w:multiLevelType w:val="hybridMultilevel"/>
    <w:tmpl w:val="E5E41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92150"/>
    <w:multiLevelType w:val="hybridMultilevel"/>
    <w:tmpl w:val="2C6A497E"/>
    <w:lvl w:ilvl="0" w:tplc="CD1C36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100AD"/>
    <w:multiLevelType w:val="hybridMultilevel"/>
    <w:tmpl w:val="2A569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16161"/>
    <w:multiLevelType w:val="hybridMultilevel"/>
    <w:tmpl w:val="27B6B822"/>
    <w:lvl w:ilvl="0" w:tplc="6E88DB14">
      <w:start w:val="2"/>
      <w:numFmt w:val="bullet"/>
      <w:lvlText w:val="-"/>
      <w:lvlJc w:val="left"/>
      <w:pPr>
        <w:ind w:left="720" w:hanging="360"/>
      </w:pPr>
      <w:rPr>
        <w:rFonts w:ascii="Volvo Novum 3.1" w:eastAsiaTheme="minorHAnsi" w:hAnsi="Volvo Novum 3.1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A25DA"/>
    <w:multiLevelType w:val="hybridMultilevel"/>
    <w:tmpl w:val="B93CB6AE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3B5313"/>
    <w:multiLevelType w:val="hybridMultilevel"/>
    <w:tmpl w:val="E5E412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C5342"/>
    <w:multiLevelType w:val="hybridMultilevel"/>
    <w:tmpl w:val="E5E41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D04B7"/>
    <w:multiLevelType w:val="hybridMultilevel"/>
    <w:tmpl w:val="C8D8BA1A"/>
    <w:lvl w:ilvl="0" w:tplc="041A9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C50D2"/>
    <w:multiLevelType w:val="hybridMultilevel"/>
    <w:tmpl w:val="91EC92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B58DA"/>
    <w:multiLevelType w:val="hybridMultilevel"/>
    <w:tmpl w:val="FDDC8944"/>
    <w:lvl w:ilvl="0" w:tplc="1E68FB4A">
      <w:numFmt w:val="bullet"/>
      <w:lvlText w:val="-"/>
      <w:lvlJc w:val="left"/>
      <w:pPr>
        <w:ind w:left="720" w:hanging="360"/>
      </w:pPr>
      <w:rPr>
        <w:rFonts w:ascii="Volvo Novum 3.1" w:eastAsiaTheme="minorHAnsi" w:hAnsi="Volvo Novum 3.1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E4E20"/>
    <w:multiLevelType w:val="hybridMultilevel"/>
    <w:tmpl w:val="ADECEA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745367">
    <w:abstractNumId w:val="9"/>
  </w:num>
  <w:num w:numId="2" w16cid:durableId="555894743">
    <w:abstractNumId w:val="5"/>
  </w:num>
  <w:num w:numId="3" w16cid:durableId="969096376">
    <w:abstractNumId w:val="4"/>
  </w:num>
  <w:num w:numId="4" w16cid:durableId="1808818020">
    <w:abstractNumId w:val="10"/>
  </w:num>
  <w:num w:numId="5" w16cid:durableId="1966962333">
    <w:abstractNumId w:val="6"/>
  </w:num>
  <w:num w:numId="6" w16cid:durableId="1574924339">
    <w:abstractNumId w:val="0"/>
  </w:num>
  <w:num w:numId="7" w16cid:durableId="1890652252">
    <w:abstractNumId w:val="12"/>
  </w:num>
  <w:num w:numId="8" w16cid:durableId="892737495">
    <w:abstractNumId w:val="1"/>
  </w:num>
  <w:num w:numId="9" w16cid:durableId="1708751139">
    <w:abstractNumId w:val="11"/>
  </w:num>
  <w:num w:numId="10" w16cid:durableId="249580527">
    <w:abstractNumId w:val="3"/>
  </w:num>
  <w:num w:numId="11" w16cid:durableId="1987737323">
    <w:abstractNumId w:val="7"/>
  </w:num>
  <w:num w:numId="12" w16cid:durableId="1062481521">
    <w:abstractNumId w:val="2"/>
  </w:num>
  <w:num w:numId="13" w16cid:durableId="16001351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D0"/>
    <w:rsid w:val="000000BB"/>
    <w:rsid w:val="00003ADA"/>
    <w:rsid w:val="00004A52"/>
    <w:rsid w:val="000111CA"/>
    <w:rsid w:val="000113DA"/>
    <w:rsid w:val="00011503"/>
    <w:rsid w:val="00022F17"/>
    <w:rsid w:val="000264A3"/>
    <w:rsid w:val="000277D2"/>
    <w:rsid w:val="000327FA"/>
    <w:rsid w:val="000335BB"/>
    <w:rsid w:val="00034AAA"/>
    <w:rsid w:val="00036870"/>
    <w:rsid w:val="00037644"/>
    <w:rsid w:val="00037BDE"/>
    <w:rsid w:val="000415AF"/>
    <w:rsid w:val="00041EBF"/>
    <w:rsid w:val="000439DB"/>
    <w:rsid w:val="0004460A"/>
    <w:rsid w:val="00047038"/>
    <w:rsid w:val="00047418"/>
    <w:rsid w:val="00056148"/>
    <w:rsid w:val="00056E82"/>
    <w:rsid w:val="00057267"/>
    <w:rsid w:val="00057DCD"/>
    <w:rsid w:val="00060A8C"/>
    <w:rsid w:val="00060E11"/>
    <w:rsid w:val="00066177"/>
    <w:rsid w:val="00071FBB"/>
    <w:rsid w:val="00076370"/>
    <w:rsid w:val="00076A75"/>
    <w:rsid w:val="00080F93"/>
    <w:rsid w:val="00082A8A"/>
    <w:rsid w:val="0008309E"/>
    <w:rsid w:val="00083752"/>
    <w:rsid w:val="00083A68"/>
    <w:rsid w:val="000852BA"/>
    <w:rsid w:val="00087E8F"/>
    <w:rsid w:val="00091738"/>
    <w:rsid w:val="00091B0A"/>
    <w:rsid w:val="00091C17"/>
    <w:rsid w:val="00091C2F"/>
    <w:rsid w:val="000926AD"/>
    <w:rsid w:val="00096D16"/>
    <w:rsid w:val="0009767B"/>
    <w:rsid w:val="000A0751"/>
    <w:rsid w:val="000A0AD6"/>
    <w:rsid w:val="000A3713"/>
    <w:rsid w:val="000A4A1E"/>
    <w:rsid w:val="000A4C0F"/>
    <w:rsid w:val="000A53DA"/>
    <w:rsid w:val="000A5C84"/>
    <w:rsid w:val="000A6CB6"/>
    <w:rsid w:val="000A7820"/>
    <w:rsid w:val="000B0424"/>
    <w:rsid w:val="000B2791"/>
    <w:rsid w:val="000B39F6"/>
    <w:rsid w:val="000B726F"/>
    <w:rsid w:val="000B7863"/>
    <w:rsid w:val="000C2239"/>
    <w:rsid w:val="000C3406"/>
    <w:rsid w:val="000C3790"/>
    <w:rsid w:val="000C3F23"/>
    <w:rsid w:val="000C503B"/>
    <w:rsid w:val="000C695B"/>
    <w:rsid w:val="000D15A3"/>
    <w:rsid w:val="000D18AD"/>
    <w:rsid w:val="000D782C"/>
    <w:rsid w:val="000E23D2"/>
    <w:rsid w:val="000E3502"/>
    <w:rsid w:val="000E3CA9"/>
    <w:rsid w:val="000E4DA7"/>
    <w:rsid w:val="000E5069"/>
    <w:rsid w:val="000E75CA"/>
    <w:rsid w:val="000E7784"/>
    <w:rsid w:val="000F0D66"/>
    <w:rsid w:val="000F2DC2"/>
    <w:rsid w:val="000F31D2"/>
    <w:rsid w:val="000F3F00"/>
    <w:rsid w:val="000F4A14"/>
    <w:rsid w:val="000F659B"/>
    <w:rsid w:val="000F68BB"/>
    <w:rsid w:val="000F7100"/>
    <w:rsid w:val="000F7DF6"/>
    <w:rsid w:val="00100816"/>
    <w:rsid w:val="001009E0"/>
    <w:rsid w:val="00104CCC"/>
    <w:rsid w:val="00105E90"/>
    <w:rsid w:val="00110E5B"/>
    <w:rsid w:val="001110B6"/>
    <w:rsid w:val="001130CB"/>
    <w:rsid w:val="00115353"/>
    <w:rsid w:val="001210EB"/>
    <w:rsid w:val="00127963"/>
    <w:rsid w:val="00132785"/>
    <w:rsid w:val="0013278E"/>
    <w:rsid w:val="00133E62"/>
    <w:rsid w:val="001346F2"/>
    <w:rsid w:val="00136A0E"/>
    <w:rsid w:val="00136BB2"/>
    <w:rsid w:val="0014164E"/>
    <w:rsid w:val="00142501"/>
    <w:rsid w:val="00142ECA"/>
    <w:rsid w:val="00143642"/>
    <w:rsid w:val="001454DA"/>
    <w:rsid w:val="0014596D"/>
    <w:rsid w:val="00151600"/>
    <w:rsid w:val="00151C13"/>
    <w:rsid w:val="001538DA"/>
    <w:rsid w:val="001543C5"/>
    <w:rsid w:val="00155011"/>
    <w:rsid w:val="001557AC"/>
    <w:rsid w:val="00155DBA"/>
    <w:rsid w:val="00156933"/>
    <w:rsid w:val="0016337B"/>
    <w:rsid w:val="00171023"/>
    <w:rsid w:val="00172AD6"/>
    <w:rsid w:val="00173924"/>
    <w:rsid w:val="00176426"/>
    <w:rsid w:val="001768F7"/>
    <w:rsid w:val="00180DE3"/>
    <w:rsid w:val="00183D87"/>
    <w:rsid w:val="00184FE7"/>
    <w:rsid w:val="00186A79"/>
    <w:rsid w:val="001874AE"/>
    <w:rsid w:val="001935D3"/>
    <w:rsid w:val="0019503D"/>
    <w:rsid w:val="001A05DA"/>
    <w:rsid w:val="001A21D0"/>
    <w:rsid w:val="001A7773"/>
    <w:rsid w:val="001B07DF"/>
    <w:rsid w:val="001B0D04"/>
    <w:rsid w:val="001B0D1E"/>
    <w:rsid w:val="001B195F"/>
    <w:rsid w:val="001B7691"/>
    <w:rsid w:val="001C3733"/>
    <w:rsid w:val="001C4209"/>
    <w:rsid w:val="001C6ADF"/>
    <w:rsid w:val="001C78A0"/>
    <w:rsid w:val="001D0BA4"/>
    <w:rsid w:val="001D2D31"/>
    <w:rsid w:val="001D2F3B"/>
    <w:rsid w:val="001D4B3A"/>
    <w:rsid w:val="001D4F2A"/>
    <w:rsid w:val="001D6A50"/>
    <w:rsid w:val="001E067A"/>
    <w:rsid w:val="001E0FA0"/>
    <w:rsid w:val="001E2652"/>
    <w:rsid w:val="001E3940"/>
    <w:rsid w:val="001E3D49"/>
    <w:rsid w:val="001E5193"/>
    <w:rsid w:val="001E5ED3"/>
    <w:rsid w:val="001F34E7"/>
    <w:rsid w:val="001F524F"/>
    <w:rsid w:val="001F5B55"/>
    <w:rsid w:val="001F5D4D"/>
    <w:rsid w:val="001F69A2"/>
    <w:rsid w:val="001F7A5D"/>
    <w:rsid w:val="00200CF0"/>
    <w:rsid w:val="00203429"/>
    <w:rsid w:val="0020785B"/>
    <w:rsid w:val="00210F2B"/>
    <w:rsid w:val="00213990"/>
    <w:rsid w:val="00214069"/>
    <w:rsid w:val="0021457F"/>
    <w:rsid w:val="002170B3"/>
    <w:rsid w:val="002211A0"/>
    <w:rsid w:val="002229EC"/>
    <w:rsid w:val="00222FB9"/>
    <w:rsid w:val="00223D79"/>
    <w:rsid w:val="00226343"/>
    <w:rsid w:val="00226CE8"/>
    <w:rsid w:val="0023416D"/>
    <w:rsid w:val="00241213"/>
    <w:rsid w:val="00243BFE"/>
    <w:rsid w:val="002471D0"/>
    <w:rsid w:val="00250346"/>
    <w:rsid w:val="00250587"/>
    <w:rsid w:val="00252023"/>
    <w:rsid w:val="00252667"/>
    <w:rsid w:val="0025443B"/>
    <w:rsid w:val="002546B3"/>
    <w:rsid w:val="00256BC3"/>
    <w:rsid w:val="00257AC0"/>
    <w:rsid w:val="00260AED"/>
    <w:rsid w:val="00262024"/>
    <w:rsid w:val="00265339"/>
    <w:rsid w:val="00270A49"/>
    <w:rsid w:val="00271E02"/>
    <w:rsid w:val="002720F9"/>
    <w:rsid w:val="002730F3"/>
    <w:rsid w:val="00273FF7"/>
    <w:rsid w:val="002741F9"/>
    <w:rsid w:val="002805A5"/>
    <w:rsid w:val="00280FF1"/>
    <w:rsid w:val="002815D1"/>
    <w:rsid w:val="00282935"/>
    <w:rsid w:val="00285BE2"/>
    <w:rsid w:val="00285C60"/>
    <w:rsid w:val="0028613A"/>
    <w:rsid w:val="00290111"/>
    <w:rsid w:val="0029226A"/>
    <w:rsid w:val="0029436F"/>
    <w:rsid w:val="00295102"/>
    <w:rsid w:val="00295757"/>
    <w:rsid w:val="00295A0B"/>
    <w:rsid w:val="00295D28"/>
    <w:rsid w:val="00296377"/>
    <w:rsid w:val="0029769A"/>
    <w:rsid w:val="00297D03"/>
    <w:rsid w:val="002A03E2"/>
    <w:rsid w:val="002A1354"/>
    <w:rsid w:val="002A2849"/>
    <w:rsid w:val="002A2BC8"/>
    <w:rsid w:val="002A3F63"/>
    <w:rsid w:val="002A6CCD"/>
    <w:rsid w:val="002B06FF"/>
    <w:rsid w:val="002B0CCE"/>
    <w:rsid w:val="002B0D81"/>
    <w:rsid w:val="002B3522"/>
    <w:rsid w:val="002B7D16"/>
    <w:rsid w:val="002C0B15"/>
    <w:rsid w:val="002C20AC"/>
    <w:rsid w:val="002C2BB7"/>
    <w:rsid w:val="002C45D7"/>
    <w:rsid w:val="002D31DE"/>
    <w:rsid w:val="002D33A5"/>
    <w:rsid w:val="002D37C5"/>
    <w:rsid w:val="002D4411"/>
    <w:rsid w:val="002D54DD"/>
    <w:rsid w:val="002D57DF"/>
    <w:rsid w:val="002E1035"/>
    <w:rsid w:val="002E13C2"/>
    <w:rsid w:val="002E1934"/>
    <w:rsid w:val="002E1CA3"/>
    <w:rsid w:val="002E3551"/>
    <w:rsid w:val="002F157E"/>
    <w:rsid w:val="002F7CAC"/>
    <w:rsid w:val="003007E2"/>
    <w:rsid w:val="003021E4"/>
    <w:rsid w:val="00302872"/>
    <w:rsid w:val="00303541"/>
    <w:rsid w:val="00303567"/>
    <w:rsid w:val="00304121"/>
    <w:rsid w:val="00304AEB"/>
    <w:rsid w:val="0030566D"/>
    <w:rsid w:val="00306A0D"/>
    <w:rsid w:val="00307471"/>
    <w:rsid w:val="00310578"/>
    <w:rsid w:val="00312642"/>
    <w:rsid w:val="003129D0"/>
    <w:rsid w:val="00313CC4"/>
    <w:rsid w:val="003160EE"/>
    <w:rsid w:val="00317BEE"/>
    <w:rsid w:val="00320D57"/>
    <w:rsid w:val="00323CE4"/>
    <w:rsid w:val="003263E9"/>
    <w:rsid w:val="00330EAD"/>
    <w:rsid w:val="0033599B"/>
    <w:rsid w:val="0034192A"/>
    <w:rsid w:val="0034585E"/>
    <w:rsid w:val="0035040D"/>
    <w:rsid w:val="0035276C"/>
    <w:rsid w:val="00353FDA"/>
    <w:rsid w:val="00354416"/>
    <w:rsid w:val="0035560A"/>
    <w:rsid w:val="003557AA"/>
    <w:rsid w:val="003575C9"/>
    <w:rsid w:val="003577E7"/>
    <w:rsid w:val="00360891"/>
    <w:rsid w:val="00360AE9"/>
    <w:rsid w:val="00360F43"/>
    <w:rsid w:val="00361764"/>
    <w:rsid w:val="003619D4"/>
    <w:rsid w:val="00361F48"/>
    <w:rsid w:val="003625C1"/>
    <w:rsid w:val="003640DE"/>
    <w:rsid w:val="00365102"/>
    <w:rsid w:val="00366E01"/>
    <w:rsid w:val="00371AFF"/>
    <w:rsid w:val="0037223F"/>
    <w:rsid w:val="003728DA"/>
    <w:rsid w:val="00372A77"/>
    <w:rsid w:val="0037358F"/>
    <w:rsid w:val="00374A18"/>
    <w:rsid w:val="00381BB2"/>
    <w:rsid w:val="00383214"/>
    <w:rsid w:val="00383874"/>
    <w:rsid w:val="003846D2"/>
    <w:rsid w:val="003859A7"/>
    <w:rsid w:val="00390A0C"/>
    <w:rsid w:val="0039118E"/>
    <w:rsid w:val="00394DA7"/>
    <w:rsid w:val="0039595A"/>
    <w:rsid w:val="00395AE4"/>
    <w:rsid w:val="00396356"/>
    <w:rsid w:val="00397E28"/>
    <w:rsid w:val="003A402B"/>
    <w:rsid w:val="003A48CF"/>
    <w:rsid w:val="003A7F14"/>
    <w:rsid w:val="003B1F7E"/>
    <w:rsid w:val="003B26F3"/>
    <w:rsid w:val="003B2E05"/>
    <w:rsid w:val="003B34B6"/>
    <w:rsid w:val="003B3775"/>
    <w:rsid w:val="003C0DA4"/>
    <w:rsid w:val="003C1D33"/>
    <w:rsid w:val="003C1F12"/>
    <w:rsid w:val="003C67CD"/>
    <w:rsid w:val="003D02FD"/>
    <w:rsid w:val="003D1A26"/>
    <w:rsid w:val="003D4D6A"/>
    <w:rsid w:val="003D4F54"/>
    <w:rsid w:val="003D6ED1"/>
    <w:rsid w:val="003E04DA"/>
    <w:rsid w:val="003E3D27"/>
    <w:rsid w:val="003E4C89"/>
    <w:rsid w:val="003F0082"/>
    <w:rsid w:val="003F18BB"/>
    <w:rsid w:val="003F306D"/>
    <w:rsid w:val="003F50FC"/>
    <w:rsid w:val="003F5823"/>
    <w:rsid w:val="003F7AA1"/>
    <w:rsid w:val="00400C75"/>
    <w:rsid w:val="00401184"/>
    <w:rsid w:val="00401548"/>
    <w:rsid w:val="004018FC"/>
    <w:rsid w:val="00401AE5"/>
    <w:rsid w:val="00402863"/>
    <w:rsid w:val="0040302F"/>
    <w:rsid w:val="0040775F"/>
    <w:rsid w:val="0040782D"/>
    <w:rsid w:val="004131F9"/>
    <w:rsid w:val="0041575E"/>
    <w:rsid w:val="0041595C"/>
    <w:rsid w:val="0041638F"/>
    <w:rsid w:val="00420E99"/>
    <w:rsid w:val="004224B3"/>
    <w:rsid w:val="00423BC5"/>
    <w:rsid w:val="00427208"/>
    <w:rsid w:val="00432D5D"/>
    <w:rsid w:val="004335C3"/>
    <w:rsid w:val="00433FA7"/>
    <w:rsid w:val="00434CF8"/>
    <w:rsid w:val="00435A62"/>
    <w:rsid w:val="004424B3"/>
    <w:rsid w:val="004428EC"/>
    <w:rsid w:val="00443041"/>
    <w:rsid w:val="00445C33"/>
    <w:rsid w:val="00447542"/>
    <w:rsid w:val="004500EE"/>
    <w:rsid w:val="00451C5C"/>
    <w:rsid w:val="00454C76"/>
    <w:rsid w:val="004568C4"/>
    <w:rsid w:val="00457146"/>
    <w:rsid w:val="00457712"/>
    <w:rsid w:val="00457ECD"/>
    <w:rsid w:val="004609C2"/>
    <w:rsid w:val="00462D3D"/>
    <w:rsid w:val="00462E9C"/>
    <w:rsid w:val="0046492A"/>
    <w:rsid w:val="00464E70"/>
    <w:rsid w:val="004664CB"/>
    <w:rsid w:val="00467670"/>
    <w:rsid w:val="0047187A"/>
    <w:rsid w:val="00472413"/>
    <w:rsid w:val="00474DD0"/>
    <w:rsid w:val="00476AD1"/>
    <w:rsid w:val="004776BC"/>
    <w:rsid w:val="00482416"/>
    <w:rsid w:val="00485340"/>
    <w:rsid w:val="00487512"/>
    <w:rsid w:val="00495137"/>
    <w:rsid w:val="004972BE"/>
    <w:rsid w:val="00497B44"/>
    <w:rsid w:val="004A20F1"/>
    <w:rsid w:val="004A3B84"/>
    <w:rsid w:val="004A44DB"/>
    <w:rsid w:val="004A44E5"/>
    <w:rsid w:val="004A4FB6"/>
    <w:rsid w:val="004A56F0"/>
    <w:rsid w:val="004A7440"/>
    <w:rsid w:val="004A7DE4"/>
    <w:rsid w:val="004B3339"/>
    <w:rsid w:val="004B5852"/>
    <w:rsid w:val="004C0344"/>
    <w:rsid w:val="004C1AF2"/>
    <w:rsid w:val="004C1B8E"/>
    <w:rsid w:val="004C34CB"/>
    <w:rsid w:val="004C3E7B"/>
    <w:rsid w:val="004C43D4"/>
    <w:rsid w:val="004C6F68"/>
    <w:rsid w:val="004D2248"/>
    <w:rsid w:val="004D227E"/>
    <w:rsid w:val="004D3E38"/>
    <w:rsid w:val="004D51BA"/>
    <w:rsid w:val="004E208E"/>
    <w:rsid w:val="004E297D"/>
    <w:rsid w:val="004E41D5"/>
    <w:rsid w:val="004E545F"/>
    <w:rsid w:val="004E5AA5"/>
    <w:rsid w:val="004E6FCB"/>
    <w:rsid w:val="004E7383"/>
    <w:rsid w:val="004E73EE"/>
    <w:rsid w:val="004F4B44"/>
    <w:rsid w:val="004F51A5"/>
    <w:rsid w:val="004F52B3"/>
    <w:rsid w:val="004F6341"/>
    <w:rsid w:val="004F6F5D"/>
    <w:rsid w:val="005012A8"/>
    <w:rsid w:val="005018F7"/>
    <w:rsid w:val="005027F1"/>
    <w:rsid w:val="00503274"/>
    <w:rsid w:val="00504E70"/>
    <w:rsid w:val="00504F9F"/>
    <w:rsid w:val="00507008"/>
    <w:rsid w:val="005079CA"/>
    <w:rsid w:val="00511E37"/>
    <w:rsid w:val="005144D6"/>
    <w:rsid w:val="00514BD0"/>
    <w:rsid w:val="00517DD9"/>
    <w:rsid w:val="00517DE3"/>
    <w:rsid w:val="00520AA6"/>
    <w:rsid w:val="00522139"/>
    <w:rsid w:val="005223E5"/>
    <w:rsid w:val="005248DE"/>
    <w:rsid w:val="005305FA"/>
    <w:rsid w:val="005313F9"/>
    <w:rsid w:val="00533D50"/>
    <w:rsid w:val="00534B08"/>
    <w:rsid w:val="0053561D"/>
    <w:rsid w:val="005378E3"/>
    <w:rsid w:val="0053794B"/>
    <w:rsid w:val="005424B6"/>
    <w:rsid w:val="00542D1E"/>
    <w:rsid w:val="00542E03"/>
    <w:rsid w:val="005449F2"/>
    <w:rsid w:val="00544D78"/>
    <w:rsid w:val="005454DE"/>
    <w:rsid w:val="00545DBF"/>
    <w:rsid w:val="00546CA8"/>
    <w:rsid w:val="005479F5"/>
    <w:rsid w:val="00552C42"/>
    <w:rsid w:val="005531DA"/>
    <w:rsid w:val="00553965"/>
    <w:rsid w:val="0056328A"/>
    <w:rsid w:val="005635E1"/>
    <w:rsid w:val="005679CE"/>
    <w:rsid w:val="0057051F"/>
    <w:rsid w:val="00571752"/>
    <w:rsid w:val="00571F3D"/>
    <w:rsid w:val="0057580E"/>
    <w:rsid w:val="0058023E"/>
    <w:rsid w:val="00583296"/>
    <w:rsid w:val="00585F28"/>
    <w:rsid w:val="00586743"/>
    <w:rsid w:val="0059247F"/>
    <w:rsid w:val="00596F33"/>
    <w:rsid w:val="005A006C"/>
    <w:rsid w:val="005A27DA"/>
    <w:rsid w:val="005A68D9"/>
    <w:rsid w:val="005A752F"/>
    <w:rsid w:val="005B1A8A"/>
    <w:rsid w:val="005B1E68"/>
    <w:rsid w:val="005B5D58"/>
    <w:rsid w:val="005B7A2D"/>
    <w:rsid w:val="005C0305"/>
    <w:rsid w:val="005C24B6"/>
    <w:rsid w:val="005C3784"/>
    <w:rsid w:val="005C58D0"/>
    <w:rsid w:val="005C67D6"/>
    <w:rsid w:val="005C6B19"/>
    <w:rsid w:val="005D7027"/>
    <w:rsid w:val="005D717E"/>
    <w:rsid w:val="005E5F50"/>
    <w:rsid w:val="005E7EEE"/>
    <w:rsid w:val="005F1AC6"/>
    <w:rsid w:val="005F6E57"/>
    <w:rsid w:val="005F7554"/>
    <w:rsid w:val="005F7A7B"/>
    <w:rsid w:val="005F7CBD"/>
    <w:rsid w:val="006009E2"/>
    <w:rsid w:val="00601331"/>
    <w:rsid w:val="00601CC7"/>
    <w:rsid w:val="00605CD0"/>
    <w:rsid w:val="00606BD2"/>
    <w:rsid w:val="00607EC3"/>
    <w:rsid w:val="00610564"/>
    <w:rsid w:val="006138AA"/>
    <w:rsid w:val="00614BD3"/>
    <w:rsid w:val="00617210"/>
    <w:rsid w:val="006209C4"/>
    <w:rsid w:val="00622773"/>
    <w:rsid w:val="00622A13"/>
    <w:rsid w:val="006247A0"/>
    <w:rsid w:val="006307F9"/>
    <w:rsid w:val="0063146F"/>
    <w:rsid w:val="00631482"/>
    <w:rsid w:val="0063460D"/>
    <w:rsid w:val="006350C8"/>
    <w:rsid w:val="006359DF"/>
    <w:rsid w:val="006365C5"/>
    <w:rsid w:val="006378BE"/>
    <w:rsid w:val="00640EE6"/>
    <w:rsid w:val="006419D2"/>
    <w:rsid w:val="006461DF"/>
    <w:rsid w:val="00647FC2"/>
    <w:rsid w:val="00650EB1"/>
    <w:rsid w:val="00652C78"/>
    <w:rsid w:val="00655D9A"/>
    <w:rsid w:val="00662F07"/>
    <w:rsid w:val="00663F9E"/>
    <w:rsid w:val="00663FC5"/>
    <w:rsid w:val="0066665A"/>
    <w:rsid w:val="00667033"/>
    <w:rsid w:val="00667B66"/>
    <w:rsid w:val="00670F64"/>
    <w:rsid w:val="00671AD0"/>
    <w:rsid w:val="00672363"/>
    <w:rsid w:val="006724DC"/>
    <w:rsid w:val="006725CB"/>
    <w:rsid w:val="00683613"/>
    <w:rsid w:val="00685D67"/>
    <w:rsid w:val="00686797"/>
    <w:rsid w:val="00687DB5"/>
    <w:rsid w:val="00687F6D"/>
    <w:rsid w:val="0069039D"/>
    <w:rsid w:val="006927DC"/>
    <w:rsid w:val="00693FB5"/>
    <w:rsid w:val="006A1192"/>
    <w:rsid w:val="006A2CEF"/>
    <w:rsid w:val="006A4977"/>
    <w:rsid w:val="006A62FC"/>
    <w:rsid w:val="006A78BA"/>
    <w:rsid w:val="006A7C2D"/>
    <w:rsid w:val="006B37B1"/>
    <w:rsid w:val="006B3D19"/>
    <w:rsid w:val="006B7068"/>
    <w:rsid w:val="006B743F"/>
    <w:rsid w:val="006B778F"/>
    <w:rsid w:val="006C181A"/>
    <w:rsid w:val="006D02C7"/>
    <w:rsid w:val="006D23B0"/>
    <w:rsid w:val="006D7125"/>
    <w:rsid w:val="006D74FD"/>
    <w:rsid w:val="006E2B97"/>
    <w:rsid w:val="006E5A86"/>
    <w:rsid w:val="006E5AAD"/>
    <w:rsid w:val="006E7584"/>
    <w:rsid w:val="006E76A1"/>
    <w:rsid w:val="006F22FA"/>
    <w:rsid w:val="006F3183"/>
    <w:rsid w:val="006F45A7"/>
    <w:rsid w:val="006F489D"/>
    <w:rsid w:val="006F53BA"/>
    <w:rsid w:val="00700AD5"/>
    <w:rsid w:val="00701CE9"/>
    <w:rsid w:val="00702621"/>
    <w:rsid w:val="007038DC"/>
    <w:rsid w:val="00705D45"/>
    <w:rsid w:val="00712274"/>
    <w:rsid w:val="00713B85"/>
    <w:rsid w:val="007141FB"/>
    <w:rsid w:val="007158A4"/>
    <w:rsid w:val="007166DD"/>
    <w:rsid w:val="00720536"/>
    <w:rsid w:val="00720BB2"/>
    <w:rsid w:val="00721A8C"/>
    <w:rsid w:val="00723FCD"/>
    <w:rsid w:val="007261DC"/>
    <w:rsid w:val="00727026"/>
    <w:rsid w:val="007270C5"/>
    <w:rsid w:val="00732A01"/>
    <w:rsid w:val="00735185"/>
    <w:rsid w:val="00735C4C"/>
    <w:rsid w:val="0073610B"/>
    <w:rsid w:val="00740888"/>
    <w:rsid w:val="00742534"/>
    <w:rsid w:val="00742A52"/>
    <w:rsid w:val="007446F6"/>
    <w:rsid w:val="00744EBF"/>
    <w:rsid w:val="00744FFF"/>
    <w:rsid w:val="00745A83"/>
    <w:rsid w:val="00746CDB"/>
    <w:rsid w:val="007507F5"/>
    <w:rsid w:val="00752DE0"/>
    <w:rsid w:val="007538C2"/>
    <w:rsid w:val="00753EB0"/>
    <w:rsid w:val="007605A4"/>
    <w:rsid w:val="00761BBE"/>
    <w:rsid w:val="0076304F"/>
    <w:rsid w:val="007641D8"/>
    <w:rsid w:val="007703AA"/>
    <w:rsid w:val="00771F76"/>
    <w:rsid w:val="007727D6"/>
    <w:rsid w:val="007740D0"/>
    <w:rsid w:val="00774CAB"/>
    <w:rsid w:val="00775083"/>
    <w:rsid w:val="0077770F"/>
    <w:rsid w:val="00777D8B"/>
    <w:rsid w:val="007804F8"/>
    <w:rsid w:val="007807CB"/>
    <w:rsid w:val="0078206A"/>
    <w:rsid w:val="007854B4"/>
    <w:rsid w:val="00785B0A"/>
    <w:rsid w:val="00785D00"/>
    <w:rsid w:val="00786C68"/>
    <w:rsid w:val="00787B91"/>
    <w:rsid w:val="0079411A"/>
    <w:rsid w:val="00794477"/>
    <w:rsid w:val="00796E5B"/>
    <w:rsid w:val="0079767C"/>
    <w:rsid w:val="007A0674"/>
    <w:rsid w:val="007A14CF"/>
    <w:rsid w:val="007B1850"/>
    <w:rsid w:val="007B18E9"/>
    <w:rsid w:val="007B46FA"/>
    <w:rsid w:val="007B4A2E"/>
    <w:rsid w:val="007B7508"/>
    <w:rsid w:val="007C6F88"/>
    <w:rsid w:val="007C70B3"/>
    <w:rsid w:val="007D3B61"/>
    <w:rsid w:val="007D3EAE"/>
    <w:rsid w:val="007D67D0"/>
    <w:rsid w:val="007E0BB5"/>
    <w:rsid w:val="007E1129"/>
    <w:rsid w:val="007E268E"/>
    <w:rsid w:val="007E3B83"/>
    <w:rsid w:val="007E3F47"/>
    <w:rsid w:val="007E4B11"/>
    <w:rsid w:val="007F03C6"/>
    <w:rsid w:val="007F49E2"/>
    <w:rsid w:val="007F69AA"/>
    <w:rsid w:val="00802286"/>
    <w:rsid w:val="008022E2"/>
    <w:rsid w:val="00804688"/>
    <w:rsid w:val="008047DA"/>
    <w:rsid w:val="00807FF2"/>
    <w:rsid w:val="0081147D"/>
    <w:rsid w:val="00812CF0"/>
    <w:rsid w:val="00813F07"/>
    <w:rsid w:val="00816687"/>
    <w:rsid w:val="00822051"/>
    <w:rsid w:val="008311C8"/>
    <w:rsid w:val="00831638"/>
    <w:rsid w:val="00833F33"/>
    <w:rsid w:val="0083569F"/>
    <w:rsid w:val="008407C8"/>
    <w:rsid w:val="008438D3"/>
    <w:rsid w:val="0084421A"/>
    <w:rsid w:val="008455BF"/>
    <w:rsid w:val="00846048"/>
    <w:rsid w:val="00846AD2"/>
    <w:rsid w:val="00851AE1"/>
    <w:rsid w:val="00854BBC"/>
    <w:rsid w:val="00854F07"/>
    <w:rsid w:val="00855BB7"/>
    <w:rsid w:val="00855BDB"/>
    <w:rsid w:val="00856CF3"/>
    <w:rsid w:val="0085749E"/>
    <w:rsid w:val="00860019"/>
    <w:rsid w:val="008608FE"/>
    <w:rsid w:val="0086404A"/>
    <w:rsid w:val="00864C78"/>
    <w:rsid w:val="00865AE4"/>
    <w:rsid w:val="00867137"/>
    <w:rsid w:val="00867941"/>
    <w:rsid w:val="00870C53"/>
    <w:rsid w:val="008753CA"/>
    <w:rsid w:val="00876AC3"/>
    <w:rsid w:val="00880A9B"/>
    <w:rsid w:val="00881158"/>
    <w:rsid w:val="008901B3"/>
    <w:rsid w:val="00891891"/>
    <w:rsid w:val="00891D2E"/>
    <w:rsid w:val="00892475"/>
    <w:rsid w:val="00892DD1"/>
    <w:rsid w:val="00894F1A"/>
    <w:rsid w:val="008A0118"/>
    <w:rsid w:val="008A1E21"/>
    <w:rsid w:val="008A3471"/>
    <w:rsid w:val="008A3BA8"/>
    <w:rsid w:val="008A3F79"/>
    <w:rsid w:val="008A58B2"/>
    <w:rsid w:val="008B1FE9"/>
    <w:rsid w:val="008B4221"/>
    <w:rsid w:val="008B4BD9"/>
    <w:rsid w:val="008B4C27"/>
    <w:rsid w:val="008B740A"/>
    <w:rsid w:val="008B7A7E"/>
    <w:rsid w:val="008C0B5C"/>
    <w:rsid w:val="008C325C"/>
    <w:rsid w:val="008C5D37"/>
    <w:rsid w:val="008C752C"/>
    <w:rsid w:val="008D09F5"/>
    <w:rsid w:val="008D4890"/>
    <w:rsid w:val="008D5512"/>
    <w:rsid w:val="008D5B0C"/>
    <w:rsid w:val="008E00F6"/>
    <w:rsid w:val="008E1DE0"/>
    <w:rsid w:val="008E32C9"/>
    <w:rsid w:val="008E5224"/>
    <w:rsid w:val="008E6128"/>
    <w:rsid w:val="008E696A"/>
    <w:rsid w:val="008F0661"/>
    <w:rsid w:val="008F0855"/>
    <w:rsid w:val="008F2459"/>
    <w:rsid w:val="008F4734"/>
    <w:rsid w:val="008F6ABB"/>
    <w:rsid w:val="008F7D03"/>
    <w:rsid w:val="008F7E94"/>
    <w:rsid w:val="00902D6B"/>
    <w:rsid w:val="00910BD3"/>
    <w:rsid w:val="00910BD4"/>
    <w:rsid w:val="00913991"/>
    <w:rsid w:val="009140DE"/>
    <w:rsid w:val="009214CC"/>
    <w:rsid w:val="0092277E"/>
    <w:rsid w:val="00923B6A"/>
    <w:rsid w:val="00924424"/>
    <w:rsid w:val="009250F5"/>
    <w:rsid w:val="00925E0C"/>
    <w:rsid w:val="0092706C"/>
    <w:rsid w:val="009301C9"/>
    <w:rsid w:val="009339E8"/>
    <w:rsid w:val="0093509A"/>
    <w:rsid w:val="009360B3"/>
    <w:rsid w:val="009439F9"/>
    <w:rsid w:val="0094472F"/>
    <w:rsid w:val="00947624"/>
    <w:rsid w:val="0095623A"/>
    <w:rsid w:val="00956B7C"/>
    <w:rsid w:val="00961603"/>
    <w:rsid w:val="00963185"/>
    <w:rsid w:val="00970AC3"/>
    <w:rsid w:val="009725C1"/>
    <w:rsid w:val="00974C51"/>
    <w:rsid w:val="009757A4"/>
    <w:rsid w:val="00977B7B"/>
    <w:rsid w:val="009829DA"/>
    <w:rsid w:val="0098362E"/>
    <w:rsid w:val="00990859"/>
    <w:rsid w:val="0099112E"/>
    <w:rsid w:val="00991AAD"/>
    <w:rsid w:val="00993965"/>
    <w:rsid w:val="00994DDE"/>
    <w:rsid w:val="00995895"/>
    <w:rsid w:val="009970E9"/>
    <w:rsid w:val="009974AD"/>
    <w:rsid w:val="009A2EBD"/>
    <w:rsid w:val="009A55D4"/>
    <w:rsid w:val="009A7D45"/>
    <w:rsid w:val="009B73D0"/>
    <w:rsid w:val="009C5FDB"/>
    <w:rsid w:val="009C61C2"/>
    <w:rsid w:val="009C6B2C"/>
    <w:rsid w:val="009C7D41"/>
    <w:rsid w:val="009D018C"/>
    <w:rsid w:val="009D2D3B"/>
    <w:rsid w:val="009D2F69"/>
    <w:rsid w:val="009D76D6"/>
    <w:rsid w:val="009E1EFC"/>
    <w:rsid w:val="009E4692"/>
    <w:rsid w:val="009E52C7"/>
    <w:rsid w:val="009F721C"/>
    <w:rsid w:val="009F7CCB"/>
    <w:rsid w:val="00A018F5"/>
    <w:rsid w:val="00A0316F"/>
    <w:rsid w:val="00A04623"/>
    <w:rsid w:val="00A056E5"/>
    <w:rsid w:val="00A1094C"/>
    <w:rsid w:val="00A12457"/>
    <w:rsid w:val="00A13C21"/>
    <w:rsid w:val="00A172F4"/>
    <w:rsid w:val="00A26FAD"/>
    <w:rsid w:val="00A337AB"/>
    <w:rsid w:val="00A36CFC"/>
    <w:rsid w:val="00A3755F"/>
    <w:rsid w:val="00A37A67"/>
    <w:rsid w:val="00A40620"/>
    <w:rsid w:val="00A42B02"/>
    <w:rsid w:val="00A43775"/>
    <w:rsid w:val="00A46213"/>
    <w:rsid w:val="00A47F17"/>
    <w:rsid w:val="00A54347"/>
    <w:rsid w:val="00A562CA"/>
    <w:rsid w:val="00A605BB"/>
    <w:rsid w:val="00A60631"/>
    <w:rsid w:val="00A60C48"/>
    <w:rsid w:val="00A64EDE"/>
    <w:rsid w:val="00A66AC1"/>
    <w:rsid w:val="00A66BD9"/>
    <w:rsid w:val="00A76A9F"/>
    <w:rsid w:val="00A77DBF"/>
    <w:rsid w:val="00A81230"/>
    <w:rsid w:val="00A81A61"/>
    <w:rsid w:val="00A83221"/>
    <w:rsid w:val="00A87F5D"/>
    <w:rsid w:val="00A9030B"/>
    <w:rsid w:val="00A91028"/>
    <w:rsid w:val="00A913EB"/>
    <w:rsid w:val="00A91DED"/>
    <w:rsid w:val="00A93DD9"/>
    <w:rsid w:val="00A9496D"/>
    <w:rsid w:val="00A959DF"/>
    <w:rsid w:val="00AA1C07"/>
    <w:rsid w:val="00AA4471"/>
    <w:rsid w:val="00AA55A9"/>
    <w:rsid w:val="00AA7145"/>
    <w:rsid w:val="00AA7914"/>
    <w:rsid w:val="00AB03BA"/>
    <w:rsid w:val="00AB1318"/>
    <w:rsid w:val="00AB47A6"/>
    <w:rsid w:val="00AB5680"/>
    <w:rsid w:val="00AC5DC7"/>
    <w:rsid w:val="00AC6A22"/>
    <w:rsid w:val="00AD045E"/>
    <w:rsid w:val="00AD1C75"/>
    <w:rsid w:val="00AD3F10"/>
    <w:rsid w:val="00AD4271"/>
    <w:rsid w:val="00AD4453"/>
    <w:rsid w:val="00AD66D8"/>
    <w:rsid w:val="00AE0234"/>
    <w:rsid w:val="00AE5AAF"/>
    <w:rsid w:val="00AE66BD"/>
    <w:rsid w:val="00AF1C25"/>
    <w:rsid w:val="00AF5CC1"/>
    <w:rsid w:val="00B020A5"/>
    <w:rsid w:val="00B02535"/>
    <w:rsid w:val="00B03870"/>
    <w:rsid w:val="00B05953"/>
    <w:rsid w:val="00B05E09"/>
    <w:rsid w:val="00B0608C"/>
    <w:rsid w:val="00B06D07"/>
    <w:rsid w:val="00B0728B"/>
    <w:rsid w:val="00B106A6"/>
    <w:rsid w:val="00B1377A"/>
    <w:rsid w:val="00B13D81"/>
    <w:rsid w:val="00B14419"/>
    <w:rsid w:val="00B14667"/>
    <w:rsid w:val="00B206A5"/>
    <w:rsid w:val="00B20ED9"/>
    <w:rsid w:val="00B22A38"/>
    <w:rsid w:val="00B24A5D"/>
    <w:rsid w:val="00B25D94"/>
    <w:rsid w:val="00B26708"/>
    <w:rsid w:val="00B26AB4"/>
    <w:rsid w:val="00B30C8D"/>
    <w:rsid w:val="00B340A3"/>
    <w:rsid w:val="00B340F7"/>
    <w:rsid w:val="00B34ACB"/>
    <w:rsid w:val="00B350CF"/>
    <w:rsid w:val="00B37FDA"/>
    <w:rsid w:val="00B41885"/>
    <w:rsid w:val="00B4234B"/>
    <w:rsid w:val="00B43223"/>
    <w:rsid w:val="00B4428E"/>
    <w:rsid w:val="00B44CBF"/>
    <w:rsid w:val="00B4571A"/>
    <w:rsid w:val="00B457DA"/>
    <w:rsid w:val="00B578D1"/>
    <w:rsid w:val="00B61EB1"/>
    <w:rsid w:val="00B62182"/>
    <w:rsid w:val="00B6260D"/>
    <w:rsid w:val="00B631F8"/>
    <w:rsid w:val="00B64DA6"/>
    <w:rsid w:val="00B65F29"/>
    <w:rsid w:val="00B660D0"/>
    <w:rsid w:val="00B673F1"/>
    <w:rsid w:val="00B70246"/>
    <w:rsid w:val="00B70AB1"/>
    <w:rsid w:val="00B739BB"/>
    <w:rsid w:val="00B73D7E"/>
    <w:rsid w:val="00B74BBB"/>
    <w:rsid w:val="00B760DA"/>
    <w:rsid w:val="00B805D1"/>
    <w:rsid w:val="00B815F6"/>
    <w:rsid w:val="00B84830"/>
    <w:rsid w:val="00B84E8E"/>
    <w:rsid w:val="00B851B5"/>
    <w:rsid w:val="00B85F23"/>
    <w:rsid w:val="00B87BA8"/>
    <w:rsid w:val="00B90E7F"/>
    <w:rsid w:val="00B950BE"/>
    <w:rsid w:val="00B95BC9"/>
    <w:rsid w:val="00B9798B"/>
    <w:rsid w:val="00BA20A9"/>
    <w:rsid w:val="00BA2F5D"/>
    <w:rsid w:val="00BA3627"/>
    <w:rsid w:val="00BA3A20"/>
    <w:rsid w:val="00BA3F54"/>
    <w:rsid w:val="00BB06A8"/>
    <w:rsid w:val="00BB306C"/>
    <w:rsid w:val="00BB349E"/>
    <w:rsid w:val="00BB404E"/>
    <w:rsid w:val="00BB421D"/>
    <w:rsid w:val="00BB6EEA"/>
    <w:rsid w:val="00BC3F5C"/>
    <w:rsid w:val="00BC7C85"/>
    <w:rsid w:val="00BD42AC"/>
    <w:rsid w:val="00BD5A88"/>
    <w:rsid w:val="00BE0474"/>
    <w:rsid w:val="00BE0A7C"/>
    <w:rsid w:val="00BE1036"/>
    <w:rsid w:val="00BE2504"/>
    <w:rsid w:val="00BE3747"/>
    <w:rsid w:val="00BE6920"/>
    <w:rsid w:val="00BF023C"/>
    <w:rsid w:val="00BF62E6"/>
    <w:rsid w:val="00BF6989"/>
    <w:rsid w:val="00BF6F58"/>
    <w:rsid w:val="00C0171F"/>
    <w:rsid w:val="00C026C2"/>
    <w:rsid w:val="00C04B28"/>
    <w:rsid w:val="00C04F3B"/>
    <w:rsid w:val="00C10947"/>
    <w:rsid w:val="00C10961"/>
    <w:rsid w:val="00C10AEF"/>
    <w:rsid w:val="00C135EF"/>
    <w:rsid w:val="00C22027"/>
    <w:rsid w:val="00C2329E"/>
    <w:rsid w:val="00C30502"/>
    <w:rsid w:val="00C32225"/>
    <w:rsid w:val="00C3454A"/>
    <w:rsid w:val="00C35148"/>
    <w:rsid w:val="00C4141C"/>
    <w:rsid w:val="00C46F1A"/>
    <w:rsid w:val="00C47402"/>
    <w:rsid w:val="00C51236"/>
    <w:rsid w:val="00C531C8"/>
    <w:rsid w:val="00C534D5"/>
    <w:rsid w:val="00C55AAF"/>
    <w:rsid w:val="00C56B9F"/>
    <w:rsid w:val="00C61C19"/>
    <w:rsid w:val="00C63F04"/>
    <w:rsid w:val="00C6402B"/>
    <w:rsid w:val="00C656DC"/>
    <w:rsid w:val="00C658BA"/>
    <w:rsid w:val="00C66F8C"/>
    <w:rsid w:val="00C67041"/>
    <w:rsid w:val="00C70172"/>
    <w:rsid w:val="00C70A8A"/>
    <w:rsid w:val="00C71B5C"/>
    <w:rsid w:val="00C73394"/>
    <w:rsid w:val="00C842C1"/>
    <w:rsid w:val="00C84790"/>
    <w:rsid w:val="00C87963"/>
    <w:rsid w:val="00C90063"/>
    <w:rsid w:val="00C905A6"/>
    <w:rsid w:val="00C91639"/>
    <w:rsid w:val="00C92C49"/>
    <w:rsid w:val="00CA2039"/>
    <w:rsid w:val="00CA5EBC"/>
    <w:rsid w:val="00CA66EF"/>
    <w:rsid w:val="00CA7B3E"/>
    <w:rsid w:val="00CB2712"/>
    <w:rsid w:val="00CB2CCB"/>
    <w:rsid w:val="00CB337F"/>
    <w:rsid w:val="00CB7251"/>
    <w:rsid w:val="00CB796D"/>
    <w:rsid w:val="00CC0455"/>
    <w:rsid w:val="00CC39B1"/>
    <w:rsid w:val="00CD0EFC"/>
    <w:rsid w:val="00CD28D2"/>
    <w:rsid w:val="00CD2F04"/>
    <w:rsid w:val="00CE3649"/>
    <w:rsid w:val="00CE38E1"/>
    <w:rsid w:val="00CE6AF8"/>
    <w:rsid w:val="00CF34BF"/>
    <w:rsid w:val="00CF5960"/>
    <w:rsid w:val="00CF686A"/>
    <w:rsid w:val="00D079D6"/>
    <w:rsid w:val="00D07F0F"/>
    <w:rsid w:val="00D07FD7"/>
    <w:rsid w:val="00D1061B"/>
    <w:rsid w:val="00D109C8"/>
    <w:rsid w:val="00D144AB"/>
    <w:rsid w:val="00D146C1"/>
    <w:rsid w:val="00D151A9"/>
    <w:rsid w:val="00D153CA"/>
    <w:rsid w:val="00D174F8"/>
    <w:rsid w:val="00D20A2D"/>
    <w:rsid w:val="00D23074"/>
    <w:rsid w:val="00D25596"/>
    <w:rsid w:val="00D27379"/>
    <w:rsid w:val="00D30961"/>
    <w:rsid w:val="00D34816"/>
    <w:rsid w:val="00D361E6"/>
    <w:rsid w:val="00D365EB"/>
    <w:rsid w:val="00D36C49"/>
    <w:rsid w:val="00D4058C"/>
    <w:rsid w:val="00D409DB"/>
    <w:rsid w:val="00D40BD4"/>
    <w:rsid w:val="00D4128A"/>
    <w:rsid w:val="00D4140F"/>
    <w:rsid w:val="00D42591"/>
    <w:rsid w:val="00D46F53"/>
    <w:rsid w:val="00D505B8"/>
    <w:rsid w:val="00D534AE"/>
    <w:rsid w:val="00D55AFE"/>
    <w:rsid w:val="00D57B2F"/>
    <w:rsid w:val="00D57CE7"/>
    <w:rsid w:val="00D60A1D"/>
    <w:rsid w:val="00D62CCE"/>
    <w:rsid w:val="00D63777"/>
    <w:rsid w:val="00D64373"/>
    <w:rsid w:val="00D66E81"/>
    <w:rsid w:val="00D670E7"/>
    <w:rsid w:val="00D67F80"/>
    <w:rsid w:val="00D70000"/>
    <w:rsid w:val="00D7044C"/>
    <w:rsid w:val="00D714CE"/>
    <w:rsid w:val="00D71D0F"/>
    <w:rsid w:val="00D732D4"/>
    <w:rsid w:val="00D764CE"/>
    <w:rsid w:val="00D82684"/>
    <w:rsid w:val="00D82FF5"/>
    <w:rsid w:val="00D83FEB"/>
    <w:rsid w:val="00D8678F"/>
    <w:rsid w:val="00D9158A"/>
    <w:rsid w:val="00DA1CE9"/>
    <w:rsid w:val="00DB6FC8"/>
    <w:rsid w:val="00DB741B"/>
    <w:rsid w:val="00DC0CFC"/>
    <w:rsid w:val="00DC10FD"/>
    <w:rsid w:val="00DC4D47"/>
    <w:rsid w:val="00DC507F"/>
    <w:rsid w:val="00DC5BE2"/>
    <w:rsid w:val="00DC5E16"/>
    <w:rsid w:val="00DD014A"/>
    <w:rsid w:val="00DD07AF"/>
    <w:rsid w:val="00DD4579"/>
    <w:rsid w:val="00DD5B10"/>
    <w:rsid w:val="00DD5B4C"/>
    <w:rsid w:val="00DD6323"/>
    <w:rsid w:val="00DD65CD"/>
    <w:rsid w:val="00DD671C"/>
    <w:rsid w:val="00DD6DCC"/>
    <w:rsid w:val="00DD7785"/>
    <w:rsid w:val="00DD7CB0"/>
    <w:rsid w:val="00DE04B9"/>
    <w:rsid w:val="00DE2214"/>
    <w:rsid w:val="00DE54E7"/>
    <w:rsid w:val="00DE5AE9"/>
    <w:rsid w:val="00DE61D7"/>
    <w:rsid w:val="00DE620A"/>
    <w:rsid w:val="00DE7971"/>
    <w:rsid w:val="00DF54A0"/>
    <w:rsid w:val="00DF6EF3"/>
    <w:rsid w:val="00E0323E"/>
    <w:rsid w:val="00E0544F"/>
    <w:rsid w:val="00E10899"/>
    <w:rsid w:val="00E10A66"/>
    <w:rsid w:val="00E148FC"/>
    <w:rsid w:val="00E16641"/>
    <w:rsid w:val="00E1783E"/>
    <w:rsid w:val="00E2069B"/>
    <w:rsid w:val="00E213BF"/>
    <w:rsid w:val="00E248C6"/>
    <w:rsid w:val="00E25324"/>
    <w:rsid w:val="00E264E7"/>
    <w:rsid w:val="00E31AA0"/>
    <w:rsid w:val="00E323B5"/>
    <w:rsid w:val="00E337BB"/>
    <w:rsid w:val="00E3473A"/>
    <w:rsid w:val="00E373F7"/>
    <w:rsid w:val="00E37460"/>
    <w:rsid w:val="00E4045C"/>
    <w:rsid w:val="00E43D27"/>
    <w:rsid w:val="00E441E4"/>
    <w:rsid w:val="00E46B02"/>
    <w:rsid w:val="00E50B9D"/>
    <w:rsid w:val="00E5275E"/>
    <w:rsid w:val="00E546C9"/>
    <w:rsid w:val="00E65844"/>
    <w:rsid w:val="00E677B8"/>
    <w:rsid w:val="00E67E53"/>
    <w:rsid w:val="00E70692"/>
    <w:rsid w:val="00E7574F"/>
    <w:rsid w:val="00E80D46"/>
    <w:rsid w:val="00E80FCE"/>
    <w:rsid w:val="00E82F4F"/>
    <w:rsid w:val="00E82FC9"/>
    <w:rsid w:val="00E837A5"/>
    <w:rsid w:val="00E83FE2"/>
    <w:rsid w:val="00E904C1"/>
    <w:rsid w:val="00E95388"/>
    <w:rsid w:val="00EA28D4"/>
    <w:rsid w:val="00EA6446"/>
    <w:rsid w:val="00EB4955"/>
    <w:rsid w:val="00EC07A0"/>
    <w:rsid w:val="00EC3955"/>
    <w:rsid w:val="00EC3A9B"/>
    <w:rsid w:val="00EC5458"/>
    <w:rsid w:val="00EC679B"/>
    <w:rsid w:val="00EC6D8B"/>
    <w:rsid w:val="00EC7152"/>
    <w:rsid w:val="00ED02C8"/>
    <w:rsid w:val="00ED097C"/>
    <w:rsid w:val="00ED1AEB"/>
    <w:rsid w:val="00ED36EF"/>
    <w:rsid w:val="00ED61D5"/>
    <w:rsid w:val="00EE205C"/>
    <w:rsid w:val="00EE2D60"/>
    <w:rsid w:val="00EE5C00"/>
    <w:rsid w:val="00EF0D5C"/>
    <w:rsid w:val="00EF18CA"/>
    <w:rsid w:val="00EF3FA3"/>
    <w:rsid w:val="00EF515D"/>
    <w:rsid w:val="00EF57D9"/>
    <w:rsid w:val="00EF59A0"/>
    <w:rsid w:val="00EF5DD0"/>
    <w:rsid w:val="00EF7921"/>
    <w:rsid w:val="00F01559"/>
    <w:rsid w:val="00F03D46"/>
    <w:rsid w:val="00F044CF"/>
    <w:rsid w:val="00F06AD5"/>
    <w:rsid w:val="00F06B69"/>
    <w:rsid w:val="00F07E98"/>
    <w:rsid w:val="00F123C0"/>
    <w:rsid w:val="00F1348E"/>
    <w:rsid w:val="00F148F2"/>
    <w:rsid w:val="00F15F72"/>
    <w:rsid w:val="00F207E0"/>
    <w:rsid w:val="00F20995"/>
    <w:rsid w:val="00F20B80"/>
    <w:rsid w:val="00F21058"/>
    <w:rsid w:val="00F210F4"/>
    <w:rsid w:val="00F21ABD"/>
    <w:rsid w:val="00F26935"/>
    <w:rsid w:val="00F26BE8"/>
    <w:rsid w:val="00F27914"/>
    <w:rsid w:val="00F27DBD"/>
    <w:rsid w:val="00F31453"/>
    <w:rsid w:val="00F31FFA"/>
    <w:rsid w:val="00F32397"/>
    <w:rsid w:val="00F36807"/>
    <w:rsid w:val="00F42946"/>
    <w:rsid w:val="00F42CE7"/>
    <w:rsid w:val="00F46EA6"/>
    <w:rsid w:val="00F64174"/>
    <w:rsid w:val="00F66708"/>
    <w:rsid w:val="00F712E2"/>
    <w:rsid w:val="00F81D81"/>
    <w:rsid w:val="00F8238E"/>
    <w:rsid w:val="00F82EB8"/>
    <w:rsid w:val="00F84497"/>
    <w:rsid w:val="00F85773"/>
    <w:rsid w:val="00F85E1A"/>
    <w:rsid w:val="00F871F2"/>
    <w:rsid w:val="00F872EC"/>
    <w:rsid w:val="00F905BF"/>
    <w:rsid w:val="00F9196D"/>
    <w:rsid w:val="00F9266A"/>
    <w:rsid w:val="00F92EA1"/>
    <w:rsid w:val="00F9446C"/>
    <w:rsid w:val="00F95DC7"/>
    <w:rsid w:val="00F960A0"/>
    <w:rsid w:val="00F96317"/>
    <w:rsid w:val="00F96D9E"/>
    <w:rsid w:val="00F97334"/>
    <w:rsid w:val="00F97A41"/>
    <w:rsid w:val="00FA0F22"/>
    <w:rsid w:val="00FA6C02"/>
    <w:rsid w:val="00FB0481"/>
    <w:rsid w:val="00FB2438"/>
    <w:rsid w:val="00FB3299"/>
    <w:rsid w:val="00FB376E"/>
    <w:rsid w:val="00FB3BE5"/>
    <w:rsid w:val="00FB4737"/>
    <w:rsid w:val="00FB67EA"/>
    <w:rsid w:val="00FB6B44"/>
    <w:rsid w:val="00FC014C"/>
    <w:rsid w:val="00FC2983"/>
    <w:rsid w:val="00FC3055"/>
    <w:rsid w:val="00FC5367"/>
    <w:rsid w:val="00FC61A4"/>
    <w:rsid w:val="00FD0CD6"/>
    <w:rsid w:val="00FD1274"/>
    <w:rsid w:val="00FD40A9"/>
    <w:rsid w:val="00FD57A1"/>
    <w:rsid w:val="00FD5861"/>
    <w:rsid w:val="00FD5E95"/>
    <w:rsid w:val="00FD7DD8"/>
    <w:rsid w:val="00FE012E"/>
    <w:rsid w:val="00FE17DD"/>
    <w:rsid w:val="00FE281C"/>
    <w:rsid w:val="00FE2CAB"/>
    <w:rsid w:val="00FE502B"/>
    <w:rsid w:val="00FE7893"/>
    <w:rsid w:val="00FF01AE"/>
    <w:rsid w:val="00FF02E0"/>
    <w:rsid w:val="00FF1981"/>
    <w:rsid w:val="00FF2E94"/>
    <w:rsid w:val="00FF3975"/>
    <w:rsid w:val="00FF49CE"/>
    <w:rsid w:val="00FF5441"/>
    <w:rsid w:val="00FF55AB"/>
    <w:rsid w:val="00FF561C"/>
    <w:rsid w:val="00FF588E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80F7E"/>
  <w14:discardImageEditingData/>
  <w15:chartTrackingRefBased/>
  <w15:docId w15:val="{EBA1C7F2-B760-411F-B5C9-FA1CA4BA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4B4"/>
    <w:pPr>
      <w:spacing w:after="120" w:line="264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7854B4"/>
    <w:pPr>
      <w:spacing w:before="480"/>
      <w:outlineLvl w:val="0"/>
    </w:pPr>
    <w:rPr>
      <w:rFonts w:asciiTheme="majorHAnsi" w:hAnsiTheme="majorHAnsi"/>
      <w:b/>
      <w:sz w:val="36"/>
      <w:szCs w:val="52"/>
    </w:rPr>
  </w:style>
  <w:style w:type="paragraph" w:styleId="Heading2">
    <w:name w:val="heading 2"/>
    <w:basedOn w:val="Normal"/>
    <w:next w:val="Normal"/>
    <w:link w:val="Heading2Char"/>
    <w:qFormat/>
    <w:rsid w:val="007854B4"/>
    <w:pPr>
      <w:spacing w:before="480"/>
      <w:outlineLvl w:val="1"/>
    </w:pPr>
    <w:rPr>
      <w:rFonts w:asciiTheme="majorHAnsi" w:hAnsiTheme="majorHAns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7854B4"/>
    <w:pPr>
      <w:spacing w:before="480"/>
      <w:outlineLvl w:val="2"/>
    </w:pPr>
    <w:rPr>
      <w:rFonts w:asciiTheme="majorHAnsi" w:hAnsiTheme="majorHAns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854B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854B4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854B4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b/>
      <w:i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854B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/>
      <w:i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854B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854B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4B4"/>
    <w:rPr>
      <w:rFonts w:asciiTheme="majorHAnsi" w:hAnsiTheme="majorHAnsi"/>
      <w:b/>
      <w:sz w:val="36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rsid w:val="007854B4"/>
    <w:rPr>
      <w:rFonts w:asciiTheme="majorHAnsi" w:hAnsiTheme="majorHAnsi"/>
      <w:b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7854B4"/>
    <w:rPr>
      <w:rFonts w:asciiTheme="majorHAnsi" w:hAnsiTheme="majorHAnsi"/>
      <w:b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854B4"/>
    <w:rPr>
      <w:rFonts w:asciiTheme="majorHAnsi" w:eastAsiaTheme="majorEastAsia" w:hAnsiTheme="majorHAnsi" w:cstheme="majorBidi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854B4"/>
    <w:rPr>
      <w:rFonts w:asciiTheme="majorHAnsi" w:eastAsiaTheme="majorEastAsia" w:hAnsiTheme="majorHAnsi" w:cstheme="majorBidi"/>
      <w:b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7854B4"/>
    <w:rPr>
      <w:rFonts w:asciiTheme="majorHAnsi" w:eastAsiaTheme="majorEastAsia" w:hAnsiTheme="majorHAnsi" w:cstheme="majorBidi"/>
      <w:b/>
      <w:i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7854B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4B4"/>
    <w:rPr>
      <w:rFonts w:eastAsiaTheme="majorEastAsia" w:cstheme="majorBidi"/>
      <w:spacing w:val="-10"/>
      <w:kern w:val="28"/>
      <w:sz w:val="5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7854B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rsid w:val="007854B4"/>
    <w:pPr>
      <w:spacing w:after="200"/>
    </w:pPr>
    <w:rPr>
      <w:b/>
      <w:iCs/>
      <w:sz w:val="16"/>
      <w:szCs w:val="18"/>
    </w:rPr>
  </w:style>
  <w:style w:type="table" w:styleId="TableGrid">
    <w:name w:val="Table Grid"/>
    <w:basedOn w:val="TableNormal"/>
    <w:uiPriority w:val="39"/>
    <w:rsid w:val="007854B4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854B4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Normal"/>
    <w:next w:val="Normal"/>
    <w:uiPriority w:val="39"/>
    <w:unhideWhenUsed/>
    <w:qFormat/>
    <w:rsid w:val="007854B4"/>
    <w:pPr>
      <w:spacing w:before="240"/>
    </w:pPr>
    <w:rPr>
      <w:szCs w:val="24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7854B4"/>
    <w:pPr>
      <w:spacing w:after="100"/>
    </w:pPr>
    <w:rPr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854B4"/>
    <w:pPr>
      <w:spacing w:after="100"/>
      <w:ind w:left="200"/>
    </w:pPr>
    <w:rPr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854B4"/>
    <w:pPr>
      <w:spacing w:after="100"/>
      <w:ind w:left="400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7854B4"/>
    <w:rPr>
      <w:rFonts w:asciiTheme="minorHAnsi" w:hAnsiTheme="minorHAnsi"/>
      <w:color w:val="8DC9BF" w:themeColor="accent3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54B4"/>
    <w:pPr>
      <w:tabs>
        <w:tab w:val="center" w:pos="4680"/>
        <w:tab w:val="right" w:pos="9360"/>
      </w:tabs>
      <w:spacing w:after="0" w:line="240" w:lineRule="auto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7854B4"/>
    <w:rPr>
      <w:rFonts w:asciiTheme="majorHAnsi" w:hAnsiTheme="maj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5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4B4"/>
    <w:rPr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rsid w:val="007854B4"/>
    <w:rPr>
      <w:color w:val="808080"/>
    </w:rPr>
  </w:style>
  <w:style w:type="paragraph" w:customStyle="1" w:styleId="Bodycopy">
    <w:name w:val="Body copy"/>
    <w:basedOn w:val="Normal"/>
    <w:next w:val="Normal"/>
    <w:link w:val="BodycopyChar"/>
    <w:rsid w:val="007854B4"/>
    <w:rPr>
      <w:szCs w:val="24"/>
    </w:rPr>
  </w:style>
  <w:style w:type="character" w:customStyle="1" w:styleId="BodycopyChar">
    <w:name w:val="Body copy Char"/>
    <w:basedOn w:val="DefaultParagraphFont"/>
    <w:link w:val="Bodycopy"/>
    <w:rsid w:val="007854B4"/>
    <w:rPr>
      <w:sz w:val="22"/>
      <w:lang w:val="en-US"/>
    </w:rPr>
  </w:style>
  <w:style w:type="paragraph" w:customStyle="1" w:styleId="Footertext">
    <w:name w:val="Footer text"/>
    <w:basedOn w:val="Normal"/>
    <w:link w:val="FootertextChar"/>
    <w:qFormat/>
    <w:rsid w:val="007854B4"/>
    <w:pPr>
      <w:framePr w:hSpace="142" w:vSpace="567" w:wrap="around" w:vAnchor="page" w:hAnchor="page" w:x="852" w:yAlign="bottom"/>
      <w:spacing w:line="240" w:lineRule="auto"/>
      <w:suppressOverlap/>
    </w:pPr>
    <w:rPr>
      <w:rFonts w:eastAsia="Times New Roman" w:cs="Times New Roman"/>
      <w:noProof/>
      <w:sz w:val="12"/>
    </w:rPr>
  </w:style>
  <w:style w:type="character" w:customStyle="1" w:styleId="FootertextChar">
    <w:name w:val="Footer text Char"/>
    <w:basedOn w:val="DefaultParagraphFont"/>
    <w:link w:val="Footertext"/>
    <w:rsid w:val="007854B4"/>
    <w:rPr>
      <w:rFonts w:eastAsia="Times New Roman" w:cs="Times New Roman"/>
      <w:noProof/>
      <w:sz w:val="12"/>
      <w:szCs w:val="22"/>
      <w:lang w:val="en-US"/>
    </w:rPr>
  </w:style>
  <w:style w:type="character" w:styleId="BookTitle">
    <w:name w:val="Book Title"/>
    <w:basedOn w:val="DefaultParagraphFont"/>
    <w:uiPriority w:val="33"/>
    <w:rsid w:val="007854B4"/>
    <w:rPr>
      <w:rFonts w:asciiTheme="majorHAnsi" w:hAnsiTheme="majorHAnsi"/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rsid w:val="007854B4"/>
    <w:rPr>
      <w:rFonts w:asciiTheme="minorHAnsi" w:hAnsiTheme="minorHAns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7854B4"/>
    <w:rPr>
      <w:rFonts w:asciiTheme="majorHAnsi" w:eastAsiaTheme="majorEastAsia" w:hAnsiTheme="majorHAnsi" w:cstheme="majorBidi"/>
      <w:b/>
      <w:i/>
      <w:iCs/>
      <w:sz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7854B4"/>
    <w:rPr>
      <w:rFonts w:asciiTheme="majorHAnsi" w:eastAsiaTheme="majorEastAsia" w:hAnsiTheme="majorHAnsi" w:cstheme="majorBidi"/>
      <w:b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7854B4"/>
    <w:rPr>
      <w:rFonts w:asciiTheme="majorHAnsi" w:eastAsiaTheme="majorEastAsia" w:hAnsiTheme="majorHAnsi" w:cstheme="majorBidi"/>
      <w:b/>
      <w:i/>
      <w:iCs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rsid w:val="007854B4"/>
    <w:rPr>
      <w:rFonts w:asciiTheme="minorHAnsi" w:hAnsiTheme="minorHAnsi"/>
      <w:i/>
      <w:iCs/>
      <w:color w:val="202A4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854B4"/>
    <w:pPr>
      <w:pBdr>
        <w:top w:val="single" w:sz="4" w:space="10" w:color="202A44" w:themeColor="accent1"/>
        <w:bottom w:val="single" w:sz="4" w:space="10" w:color="202A44" w:themeColor="accent1"/>
      </w:pBdr>
      <w:spacing w:before="360" w:after="360"/>
      <w:ind w:left="864" w:right="864"/>
      <w:jc w:val="center"/>
    </w:pPr>
    <w:rPr>
      <w:i/>
      <w:iCs/>
      <w:color w:val="202A4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4B4"/>
    <w:rPr>
      <w:i/>
      <w:iCs/>
      <w:color w:val="202A44" w:themeColor="accent1"/>
      <w:sz w:val="22"/>
      <w:szCs w:val="22"/>
      <w:lang w:val="en-US"/>
    </w:rPr>
  </w:style>
  <w:style w:type="character" w:styleId="IntenseReference">
    <w:name w:val="Intense Reference"/>
    <w:basedOn w:val="DefaultParagraphFont"/>
    <w:uiPriority w:val="32"/>
    <w:rsid w:val="007854B4"/>
    <w:rPr>
      <w:rFonts w:asciiTheme="majorHAnsi" w:hAnsiTheme="majorHAnsi"/>
      <w:b/>
      <w:bCs/>
      <w:smallCaps/>
      <w:color w:val="202A44" w:themeColor="accent1"/>
      <w:spacing w:val="5"/>
    </w:rPr>
  </w:style>
  <w:style w:type="paragraph" w:styleId="NoSpacing">
    <w:name w:val="No Spacing"/>
    <w:uiPriority w:val="1"/>
    <w:rsid w:val="007854B4"/>
    <w:pPr>
      <w:spacing w:after="0"/>
    </w:pPr>
    <w:rPr>
      <w:sz w:val="22"/>
      <w:szCs w:val="22"/>
      <w:lang w:val="en-US"/>
    </w:rPr>
  </w:style>
  <w:style w:type="paragraph" w:styleId="Quote">
    <w:name w:val="Quote"/>
    <w:basedOn w:val="Normal"/>
    <w:next w:val="Normal"/>
    <w:link w:val="QuoteChar"/>
    <w:uiPriority w:val="29"/>
    <w:rsid w:val="007854B4"/>
    <w:pPr>
      <w:spacing w:before="200" w:after="160"/>
      <w:ind w:left="864" w:right="864"/>
      <w:jc w:val="center"/>
    </w:pPr>
    <w:rPr>
      <w:b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4B4"/>
    <w:rPr>
      <w:b/>
      <w:i/>
      <w:iCs/>
      <w:color w:val="404040" w:themeColor="text1" w:themeTint="BF"/>
      <w:sz w:val="22"/>
      <w:szCs w:val="22"/>
      <w:lang w:val="en-US"/>
    </w:rPr>
  </w:style>
  <w:style w:type="character" w:styleId="Strong">
    <w:name w:val="Strong"/>
    <w:basedOn w:val="DefaultParagraphFont"/>
    <w:uiPriority w:val="22"/>
    <w:rsid w:val="007854B4"/>
    <w:rPr>
      <w:rFonts w:asciiTheme="majorHAnsi" w:hAnsiTheme="majorHAnsi"/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854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4B4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rsid w:val="007854B4"/>
    <w:rPr>
      <w:rFonts w:asciiTheme="minorHAnsi" w:hAnsiTheme="minorHAnsi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854B4"/>
    <w:rPr>
      <w:smallCaps/>
      <w:color w:val="5A5A5A" w:themeColor="text1" w:themeTint="A5"/>
    </w:rPr>
  </w:style>
  <w:style w:type="paragraph" w:customStyle="1" w:styleId="Template-Address">
    <w:name w:val="Template - Address"/>
    <w:basedOn w:val="Normal"/>
    <w:semiHidden/>
    <w:rsid w:val="007854B4"/>
    <w:pPr>
      <w:spacing w:after="240" w:line="200" w:lineRule="atLeast"/>
    </w:pPr>
    <w:rPr>
      <w:rFonts w:ascii="VolvoSans" w:eastAsia="Times New Roman" w:hAnsi="VolvoSans" w:cs="Times New Roman"/>
      <w:noProof/>
      <w:color w:val="5C5C54"/>
      <w:sz w:val="12"/>
      <w:szCs w:val="24"/>
    </w:rPr>
  </w:style>
  <w:style w:type="paragraph" w:customStyle="1" w:styleId="Addressfield">
    <w:name w:val="Address field"/>
    <w:basedOn w:val="Normal"/>
    <w:rsid w:val="007854B4"/>
    <w:pPr>
      <w:spacing w:before="120" w:line="240" w:lineRule="auto"/>
    </w:pPr>
    <w:rPr>
      <w:rFonts w:eastAsia="Times New Roman" w:cs="Times New Roman"/>
      <w:szCs w:val="20"/>
    </w:rPr>
  </w:style>
  <w:style w:type="table" w:styleId="GridTable4">
    <w:name w:val="Grid Table 4"/>
    <w:basedOn w:val="TableNormal"/>
    <w:uiPriority w:val="49"/>
    <w:rsid w:val="007854B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uiPriority w:val="49"/>
    <w:rsid w:val="007854B4"/>
    <w:pPr>
      <w:spacing w:after="0"/>
    </w:pPr>
    <w:tblPr>
      <w:tblStyleRowBandSize w:val="1"/>
      <w:tblStyleColBandSize w:val="1"/>
      <w:tblBorders>
        <w:top w:val="single" w:sz="4" w:space="0" w:color="CACACB" w:themeColor="accent2" w:themeTint="99"/>
        <w:left w:val="single" w:sz="4" w:space="0" w:color="CACACB" w:themeColor="accent2" w:themeTint="99"/>
        <w:bottom w:val="single" w:sz="4" w:space="0" w:color="CACACB" w:themeColor="accent2" w:themeTint="99"/>
        <w:right w:val="single" w:sz="4" w:space="0" w:color="CACACB" w:themeColor="accent2" w:themeTint="99"/>
        <w:insideH w:val="single" w:sz="4" w:space="0" w:color="CACACB" w:themeColor="accent2" w:themeTint="99"/>
        <w:insideV w:val="single" w:sz="4" w:space="0" w:color="CACA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A8A9" w:themeColor="accent2"/>
          <w:left w:val="single" w:sz="4" w:space="0" w:color="A7A8A9" w:themeColor="accent2"/>
          <w:bottom w:val="single" w:sz="4" w:space="0" w:color="A7A8A9" w:themeColor="accent2"/>
          <w:right w:val="single" w:sz="4" w:space="0" w:color="A7A8A9" w:themeColor="accent2"/>
          <w:insideH w:val="nil"/>
          <w:insideV w:val="nil"/>
        </w:tcBorders>
        <w:shd w:val="clear" w:color="auto" w:fill="A7A8A9" w:themeFill="accent2"/>
      </w:tcPr>
    </w:tblStylePr>
    <w:tblStylePr w:type="lastRow">
      <w:rPr>
        <w:b/>
        <w:bCs/>
      </w:rPr>
      <w:tblPr/>
      <w:tcPr>
        <w:tcBorders>
          <w:top w:val="double" w:sz="4" w:space="0" w:color="A7A8A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2" w:themeFillTint="33"/>
      </w:tcPr>
    </w:tblStylePr>
    <w:tblStylePr w:type="band1Horz">
      <w:tblPr/>
      <w:tcPr>
        <w:shd w:val="clear" w:color="auto" w:fill="EDEDED" w:themeFill="accent2" w:themeFillTint="33"/>
      </w:tcPr>
    </w:tblStylePr>
  </w:style>
  <w:style w:type="character" w:styleId="PageNumber">
    <w:name w:val="page number"/>
    <w:basedOn w:val="DefaultParagraphFont"/>
    <w:rsid w:val="007854B4"/>
    <w:rPr>
      <w:rFonts w:asciiTheme="minorHAnsi" w:hAnsi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78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qliksense.udp.volvogroup.net/hub/" TargetMode="External"/><Relationship Id="rId26" Type="http://schemas.openxmlformats.org/officeDocument/2006/relationships/hyperlink" Target="https://supplychain.volvo.com/hc/en-us/articles/21156113001501-What-is-the-Usage-fee" TargetMode="External"/><Relationship Id="rId39" Type="http://schemas.openxmlformats.org/officeDocument/2006/relationships/image" Target="media/image21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s://supplychain.volvo.com/hc/en-us/articles/21156113001501-What-is-the-Usage-fee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cid:image028.png@01DA7A05.49AD4BD0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olvoitsm.service-now.com/sp?mysupport" TargetMode="External"/><Relationship Id="rId24" Type="http://schemas.openxmlformats.org/officeDocument/2006/relationships/hyperlink" Target="https://supplychain.volvo.com/hc/en-us/articles/21156113001501-What-is-the-Usage-fee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hyperlink" Target="https://supplychain.volvo.com/hc/en-us/articles/21156113001501-What-is-the-Usage-fee" TargetMode="External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hyperlink" Target="https://supplychain.volvo.com/hc/en-us/articles/21156113001501-What-is-the-Usage-fee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svg"/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vi\Desktop\Volvo%20Word\Word\Volvo%20Spread%20general%20-%20with%20Header.dotx" TargetMode="External"/></Relationships>
</file>

<file path=word/theme/theme1.xml><?xml version="1.0" encoding="utf-8"?>
<a:theme xmlns:a="http://schemas.openxmlformats.org/drawingml/2006/main" name="vcc">
  <a:themeElements>
    <a:clrScheme name="Volvo 2021">
      <a:dk1>
        <a:srgbClr val="000000"/>
      </a:dk1>
      <a:lt1>
        <a:srgbClr val="FFFFFF"/>
      </a:lt1>
      <a:dk2>
        <a:srgbClr val="53565A"/>
      </a:dk2>
      <a:lt2>
        <a:srgbClr val="E8E5E3"/>
      </a:lt2>
      <a:accent1>
        <a:srgbClr val="202A44"/>
      </a:accent1>
      <a:accent2>
        <a:srgbClr val="A7A8A9"/>
      </a:accent2>
      <a:accent3>
        <a:srgbClr val="8DC9BF"/>
      </a:accent3>
      <a:accent4>
        <a:srgbClr val="678C96"/>
      </a:accent4>
      <a:accent5>
        <a:srgbClr val="A8D46B"/>
      </a:accent5>
      <a:accent6>
        <a:srgbClr val="53565A"/>
      </a:accent6>
      <a:hlink>
        <a:srgbClr val="396976"/>
      </a:hlink>
      <a:folHlink>
        <a:srgbClr val="96B0B6"/>
      </a:folHlink>
    </a:clrScheme>
    <a:fontScheme name="Volvo Novum 3.1">
      <a:majorFont>
        <a:latin typeface="Volvo Novum 3.1"/>
        <a:ea typeface=""/>
        <a:cs typeface=""/>
      </a:majorFont>
      <a:minorFont>
        <a:latin typeface="Volvo Novum 3.1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A9A1656F5A04FAD266ED0D7AED123" ma:contentTypeVersion="13" ma:contentTypeDescription="Create a new document." ma:contentTypeScope="" ma:versionID="9827f11892e7072dcd37f2bb8dcf1d2d">
  <xsd:schema xmlns:xsd="http://www.w3.org/2001/XMLSchema" xmlns:xs="http://www.w3.org/2001/XMLSchema" xmlns:p="http://schemas.microsoft.com/office/2006/metadata/properties" xmlns:ns2="16c6b4b4-9223-4653-8240-a64c63e8e656" xmlns:ns3="572511bc-9156-41a6-9a9e-2c0117ddd85b" targetNamespace="http://schemas.microsoft.com/office/2006/metadata/properties" ma:root="true" ma:fieldsID="c1d50ad4472a666376966703a2e42f52" ns2:_="" ns3:_="">
    <xsd:import namespace="16c6b4b4-9223-4653-8240-a64c63e8e656"/>
    <xsd:import namespace="572511bc-9156-41a6-9a9e-2c0117ddd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6b4b4-9223-4653-8240-a64c63e8e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511bc-9156-41a6-9a9e-2c0117ddd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59F90-D3F3-47D7-A294-4F716160D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B58B3-B1F4-4FE0-BE71-53D31E160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04A6DB-F9AA-43AA-9BB4-A71315B4F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3CC1E-D994-4997-AE17-576B25EA3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6b4b4-9223-4653-8240-a64c63e8e656"/>
    <ds:schemaRef ds:uri="572511bc-9156-41a6-9a9e-2c0117ddd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Volvo Spread general - with Header.dotx</Template>
  <TotalTime>2</TotalTime>
  <Pages>13</Pages>
  <Words>2865</Words>
  <Characters>15185</Characters>
  <Application>Microsoft Office Word</Application>
  <DocSecurity>0</DocSecurity>
  <Lines>126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Hammarsten</dc:creator>
  <cp:keywords/>
  <dc:description/>
  <cp:lastModifiedBy>Jacob Hammarsten</cp:lastModifiedBy>
  <cp:revision>3</cp:revision>
  <dcterms:created xsi:type="dcterms:W3CDTF">2026-06-25T12:24:00Z</dcterms:created>
  <dcterms:modified xsi:type="dcterms:W3CDTF">2026-06-25T12:26:00Z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0x0101000D0A9A1656F5A04FAD266ED0D7AED123</vt:lpwstr>
  </property>
  <property fmtid="{D5CDD505-2E9C-101B-9397-08002B2CF9AE}" pid="3" name="MSIP_Label_19540963-e559-4020-8a90-fe8a502c2801_Enabled">
    <vt:lpwstr>true</vt:lpwstr>
  </property>
  <property fmtid="{D5CDD505-2E9C-101B-9397-08002B2CF9AE}" pid="4" name="MSIP_Label_19540963-e559-4020-8a90-fe8a502c2801_SetDate">
    <vt:lpwstr>2021-09-29T14:49:00Z</vt:lpwstr>
  </property>
  <property fmtid="{D5CDD505-2E9C-101B-9397-08002B2CF9AE}" pid="5" name="MSIP_Label_19540963-e559-4020-8a90-fe8a502c2801_Method">
    <vt:lpwstr>Standard</vt:lpwstr>
  </property>
  <property fmtid="{D5CDD505-2E9C-101B-9397-08002B2CF9AE}" pid="6" name="MSIP_Label_19540963-e559-4020-8a90-fe8a502c2801_Name">
    <vt:lpwstr>19540963-e559-4020-8a90-fe8a502c2801</vt:lpwstr>
  </property>
  <property fmtid="{D5CDD505-2E9C-101B-9397-08002B2CF9AE}" pid="7" name="MSIP_Label_19540963-e559-4020-8a90-fe8a502c2801_SiteId">
    <vt:lpwstr>f25493ae-1c98-41d7-8a33-0be75f5fe603</vt:lpwstr>
  </property>
  <property fmtid="{D5CDD505-2E9C-101B-9397-08002B2CF9AE}" pid="8" name="MSIP_Label_19540963-e559-4020-8a90-fe8a502c2801_ActionId">
    <vt:lpwstr>ede12d0b-254a-447d-9529-f9ec4123ab1c</vt:lpwstr>
  </property>
  <property fmtid="{D5CDD505-2E9C-101B-9397-08002B2CF9AE}" pid="9" name="MSIP_Label_19540963-e559-4020-8a90-fe8a502c2801_ContentBits">
    <vt:lpwstr>0</vt:lpwstr>
  </property>
</Properties>
</file>